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2890EE" w14:textId="37108916" w:rsidR="00C55650" w:rsidRPr="00AE07A3" w:rsidRDefault="00C55650" w:rsidP="00C55650">
      <w:pPr>
        <w:ind w:right="-568"/>
        <w:rPr>
          <w:rFonts w:ascii="Futura Std Book" w:hAnsi="Futura Std Book" w:cs="Arial"/>
          <w:sz w:val="22"/>
          <w:szCs w:val="22"/>
        </w:rPr>
      </w:pPr>
      <w:r w:rsidRPr="00AE07A3">
        <w:rPr>
          <w:rFonts w:ascii="Futura Std Book" w:hAnsi="Futura Std Book" w:cs="Arial"/>
          <w:sz w:val="22"/>
          <w:szCs w:val="22"/>
        </w:rPr>
        <w:t xml:space="preserve">Bogotá, D.C. </w:t>
      </w:r>
      <w:r w:rsidR="00C9742F">
        <w:rPr>
          <w:rFonts w:ascii="Futura Std Book" w:hAnsi="Futura Std Book" w:cs="Arial"/>
          <w:sz w:val="22"/>
          <w:szCs w:val="22"/>
        </w:rPr>
        <w:t>07</w:t>
      </w:r>
      <w:r w:rsidR="00A22380">
        <w:rPr>
          <w:rFonts w:ascii="Futura Std Book" w:hAnsi="Futura Std Book" w:cs="Arial"/>
          <w:sz w:val="22"/>
          <w:szCs w:val="22"/>
        </w:rPr>
        <w:t xml:space="preserve"> de diciembre de 2018</w:t>
      </w:r>
      <w:r w:rsidRPr="00AE07A3">
        <w:rPr>
          <w:rFonts w:ascii="Futura Std Book" w:hAnsi="Futura Std Book" w:cs="Arial"/>
          <w:sz w:val="22"/>
          <w:szCs w:val="22"/>
        </w:rPr>
        <w:t xml:space="preserve"> </w:t>
      </w:r>
    </w:p>
    <w:p w14:paraId="5F4CF378" w14:textId="0116B3B6" w:rsidR="00C55650" w:rsidRPr="00520BAC" w:rsidRDefault="00C74BAD" w:rsidP="00C55650">
      <w:pPr>
        <w:ind w:right="-568"/>
        <w:rPr>
          <w:rFonts w:ascii="Futura Std Book" w:hAnsi="Futura Std Book" w:cs="Arial"/>
          <w:sz w:val="22"/>
          <w:szCs w:val="22"/>
        </w:rPr>
      </w:pPr>
      <w:r w:rsidRPr="00520BAC">
        <w:rPr>
          <w:rFonts w:ascii="Futura Std Book" w:hAnsi="Futura Std Book" w:cs="Arial"/>
          <w:sz w:val="22"/>
          <w:szCs w:val="22"/>
        </w:rPr>
        <w:t>GG -</w:t>
      </w:r>
      <w:r w:rsidR="009237D7">
        <w:rPr>
          <w:rFonts w:ascii="Futura Std Book" w:hAnsi="Futura Std Book" w:cs="Arial"/>
          <w:sz w:val="22"/>
          <w:szCs w:val="22"/>
        </w:rPr>
        <w:t>12689</w:t>
      </w:r>
      <w:r w:rsidRPr="00520BAC">
        <w:rPr>
          <w:rFonts w:ascii="Futura Std Book" w:hAnsi="Futura Std Book" w:cs="Arial"/>
          <w:sz w:val="22"/>
          <w:szCs w:val="22"/>
        </w:rPr>
        <w:t>- 2018</w:t>
      </w:r>
    </w:p>
    <w:p w14:paraId="262529EC" w14:textId="77777777" w:rsidR="00C55650" w:rsidRPr="00B15406" w:rsidRDefault="00C55650" w:rsidP="0090611C">
      <w:pPr>
        <w:ind w:right="51"/>
        <w:jc w:val="right"/>
        <w:rPr>
          <w:rFonts w:ascii="Futura Std Book" w:hAnsi="Futura Std Book" w:cs="Arial"/>
          <w:b/>
          <w:sz w:val="22"/>
          <w:szCs w:val="22"/>
        </w:rPr>
      </w:pPr>
    </w:p>
    <w:p w14:paraId="7AC608B7" w14:textId="77777777" w:rsidR="00C55650" w:rsidRPr="006605B5" w:rsidRDefault="00A22380" w:rsidP="00C55650">
      <w:pPr>
        <w:ind w:right="-568"/>
        <w:rPr>
          <w:rFonts w:ascii="Futura Std Book" w:hAnsi="Futura Std Book" w:cs="Arial"/>
          <w:sz w:val="22"/>
          <w:szCs w:val="22"/>
        </w:rPr>
      </w:pPr>
      <w:r>
        <w:rPr>
          <w:rFonts w:ascii="Futura Std Book" w:hAnsi="Futura Std Book" w:cs="Arial"/>
          <w:sz w:val="22"/>
          <w:szCs w:val="22"/>
        </w:rPr>
        <w:t>Doctor</w:t>
      </w:r>
    </w:p>
    <w:p w14:paraId="1A494759" w14:textId="77777777" w:rsidR="00C55650" w:rsidRPr="006605B5" w:rsidRDefault="00A22380" w:rsidP="00C55650">
      <w:pPr>
        <w:ind w:right="-568"/>
        <w:rPr>
          <w:rFonts w:ascii="Futura Std Book" w:hAnsi="Futura Std Book" w:cs="Arial"/>
          <w:b/>
          <w:sz w:val="22"/>
          <w:szCs w:val="22"/>
        </w:rPr>
      </w:pPr>
      <w:r>
        <w:rPr>
          <w:rFonts w:ascii="Futura Std Book" w:hAnsi="Futura Std Book" w:cs="Arial"/>
          <w:b/>
          <w:sz w:val="22"/>
          <w:szCs w:val="22"/>
        </w:rPr>
        <w:t>HARRY GIOVANNY GONZALEZ GARCIA</w:t>
      </w:r>
    </w:p>
    <w:p w14:paraId="0842E658" w14:textId="77777777" w:rsidR="00D351D7" w:rsidRPr="006605B5" w:rsidRDefault="00A22380" w:rsidP="00C55650">
      <w:pPr>
        <w:ind w:right="-568"/>
        <w:rPr>
          <w:rFonts w:ascii="Futura Std Book" w:hAnsi="Futura Std Book" w:cs="Arial"/>
          <w:sz w:val="22"/>
          <w:szCs w:val="22"/>
        </w:rPr>
      </w:pPr>
      <w:r>
        <w:rPr>
          <w:rFonts w:ascii="Futura Std Book" w:hAnsi="Futura Std Book" w:cs="Arial"/>
          <w:sz w:val="22"/>
          <w:szCs w:val="22"/>
        </w:rPr>
        <w:t xml:space="preserve">Representante a la Cámara </w:t>
      </w:r>
    </w:p>
    <w:p w14:paraId="098B7C9D" w14:textId="77777777" w:rsidR="00BA14D8" w:rsidRDefault="00BA14D8" w:rsidP="006A08B8">
      <w:pPr>
        <w:ind w:right="-568"/>
        <w:rPr>
          <w:rFonts w:ascii="Futura Std Book" w:hAnsi="Futura Std Book" w:cs="Arial"/>
          <w:sz w:val="22"/>
          <w:szCs w:val="22"/>
        </w:rPr>
      </w:pPr>
      <w:r>
        <w:rPr>
          <w:rFonts w:ascii="Futura Std Book" w:hAnsi="Futura Std Book" w:cs="Arial"/>
          <w:sz w:val="22"/>
          <w:szCs w:val="22"/>
        </w:rPr>
        <w:t xml:space="preserve">Carrera 7 No. 8-62 ifucuba 543B/544B </w:t>
      </w:r>
    </w:p>
    <w:p w14:paraId="473840D1" w14:textId="77777777" w:rsidR="00BA14D8" w:rsidRDefault="00BA14D8" w:rsidP="006A08B8">
      <w:pPr>
        <w:ind w:right="-568"/>
        <w:rPr>
          <w:rFonts w:ascii="Futura Std Book" w:hAnsi="Futura Std Book" w:cs="Arial"/>
          <w:sz w:val="22"/>
          <w:szCs w:val="22"/>
        </w:rPr>
      </w:pPr>
      <w:r>
        <w:rPr>
          <w:rFonts w:ascii="Futura Std Book" w:hAnsi="Futura Std Book" w:cs="Arial"/>
          <w:sz w:val="22"/>
          <w:szCs w:val="22"/>
        </w:rPr>
        <w:t>Edificio Nuevo del Congreso</w:t>
      </w:r>
    </w:p>
    <w:p w14:paraId="541B6B17" w14:textId="77777777" w:rsidR="000C0561" w:rsidRPr="001E603C" w:rsidRDefault="000C0561" w:rsidP="006A08B8">
      <w:pPr>
        <w:ind w:right="-568"/>
        <w:rPr>
          <w:rFonts w:ascii="Futura Std Book" w:hAnsi="Futura Std Book" w:cs="Arial"/>
          <w:sz w:val="22"/>
          <w:szCs w:val="22"/>
        </w:rPr>
      </w:pPr>
      <w:r w:rsidRPr="001E603C">
        <w:rPr>
          <w:rFonts w:ascii="Futura Std Book" w:hAnsi="Futura Std Book" w:cs="Arial"/>
          <w:sz w:val="22"/>
          <w:szCs w:val="22"/>
        </w:rPr>
        <w:t xml:space="preserve">Teléfono: </w:t>
      </w:r>
      <w:r w:rsidR="00A22380">
        <w:rPr>
          <w:rFonts w:ascii="Futura Std Book" w:hAnsi="Futura Std Book" w:cs="Arial"/>
          <w:sz w:val="22"/>
          <w:szCs w:val="22"/>
        </w:rPr>
        <w:t>4325100 ext 3102</w:t>
      </w:r>
    </w:p>
    <w:p w14:paraId="3AE8310A" w14:textId="77777777" w:rsidR="005F46BC" w:rsidRPr="00E84B80" w:rsidRDefault="005F46BC" w:rsidP="006A08B8">
      <w:pPr>
        <w:ind w:right="-568"/>
        <w:rPr>
          <w:rFonts w:ascii="Futura Std Book" w:hAnsi="Futura Std Book" w:cs="Arial"/>
          <w:sz w:val="22"/>
          <w:szCs w:val="22"/>
        </w:rPr>
      </w:pPr>
      <w:r w:rsidRPr="00E84B80">
        <w:rPr>
          <w:rFonts w:ascii="Futura Std Book" w:hAnsi="Futura Std Book" w:cs="Arial"/>
          <w:sz w:val="22"/>
          <w:szCs w:val="22"/>
        </w:rPr>
        <w:t xml:space="preserve">Email: </w:t>
      </w:r>
      <w:hyperlink r:id="rId12" w:history="1">
        <w:r w:rsidR="00BA14D8" w:rsidRPr="007B4AAD">
          <w:rPr>
            <w:rStyle w:val="Hipervnculo"/>
            <w:rFonts w:ascii="Futura Std Book" w:hAnsi="Futura Std Book" w:cs="Arial"/>
            <w:sz w:val="22"/>
            <w:szCs w:val="22"/>
          </w:rPr>
          <w:t>Harry.gonzalez@camara.gov.co</w:t>
        </w:r>
      </w:hyperlink>
      <w:r w:rsidR="00BA14D8">
        <w:rPr>
          <w:rFonts w:ascii="Futura Std Book" w:hAnsi="Futura Std Book" w:cs="Arial"/>
          <w:sz w:val="22"/>
          <w:szCs w:val="22"/>
        </w:rPr>
        <w:t>; hjob1789@outlook.com</w:t>
      </w:r>
    </w:p>
    <w:p w14:paraId="78AE24BF" w14:textId="77777777" w:rsidR="00C55650" w:rsidRPr="003133E1" w:rsidRDefault="00C55650" w:rsidP="00C55650">
      <w:pPr>
        <w:ind w:right="-568"/>
        <w:rPr>
          <w:rFonts w:ascii="Futura Std Book" w:hAnsi="Futura Std Book" w:cs="Arial"/>
          <w:sz w:val="22"/>
          <w:szCs w:val="22"/>
        </w:rPr>
      </w:pPr>
      <w:r w:rsidRPr="003133E1">
        <w:rPr>
          <w:rFonts w:ascii="Futura Std Book" w:hAnsi="Futura Std Book" w:cs="Arial"/>
          <w:sz w:val="22"/>
          <w:szCs w:val="22"/>
        </w:rPr>
        <w:t>Bogotá D.C.</w:t>
      </w:r>
    </w:p>
    <w:p w14:paraId="4BC4A49A" w14:textId="77777777" w:rsidR="00C55650" w:rsidRPr="00916EF7" w:rsidRDefault="00C55650" w:rsidP="00C55650">
      <w:pPr>
        <w:ind w:right="-568"/>
        <w:rPr>
          <w:rFonts w:ascii="Futura Std Book" w:hAnsi="Futura Std Book" w:cs="Arial"/>
          <w:sz w:val="22"/>
          <w:szCs w:val="22"/>
          <w:highlight w:val="yellow"/>
        </w:rPr>
      </w:pPr>
    </w:p>
    <w:p w14:paraId="51EB9377" w14:textId="77777777" w:rsidR="00862341" w:rsidRPr="00520BAC" w:rsidRDefault="00C55650" w:rsidP="00E45385">
      <w:pPr>
        <w:ind w:left="2124" w:right="-568" w:hanging="2124"/>
        <w:rPr>
          <w:rFonts w:ascii="Futura Std Book" w:hAnsi="Futura Std Book" w:cs="Arial"/>
          <w:sz w:val="22"/>
          <w:szCs w:val="22"/>
        </w:rPr>
      </w:pPr>
      <w:r w:rsidRPr="00916EF7">
        <w:rPr>
          <w:rFonts w:ascii="Futura Std Book" w:hAnsi="Futura Std Book" w:cs="Arial"/>
          <w:sz w:val="22"/>
          <w:szCs w:val="22"/>
        </w:rPr>
        <w:t>R</w:t>
      </w:r>
      <w:r w:rsidR="00D05421" w:rsidRPr="00520BAC">
        <w:rPr>
          <w:rFonts w:ascii="Futura Std Book" w:hAnsi="Futura Std Book" w:cs="Arial"/>
          <w:sz w:val="22"/>
          <w:szCs w:val="22"/>
        </w:rPr>
        <w:t>eferencia</w:t>
      </w:r>
      <w:r w:rsidRPr="00520BAC">
        <w:rPr>
          <w:rFonts w:ascii="Futura Std Book" w:hAnsi="Futura Std Book" w:cs="Arial"/>
          <w:sz w:val="22"/>
          <w:szCs w:val="22"/>
        </w:rPr>
        <w:t xml:space="preserve">: </w:t>
      </w:r>
      <w:r w:rsidR="00772FA6">
        <w:rPr>
          <w:rFonts w:ascii="Futura Std Book" w:hAnsi="Futura Std Book" w:cs="Arial"/>
          <w:sz w:val="22"/>
          <w:szCs w:val="22"/>
        </w:rPr>
        <w:tab/>
      </w:r>
      <w:r w:rsidR="00CB5791" w:rsidRPr="00520BAC">
        <w:rPr>
          <w:rFonts w:ascii="Futura Std Book" w:hAnsi="Futura Std Book" w:cs="Arial"/>
          <w:sz w:val="22"/>
          <w:szCs w:val="22"/>
        </w:rPr>
        <w:t xml:space="preserve">Respuesta </w:t>
      </w:r>
      <w:r w:rsidR="00A22380">
        <w:rPr>
          <w:rFonts w:ascii="Futura Std Book" w:hAnsi="Futura Std Book" w:cs="Arial"/>
          <w:sz w:val="22"/>
          <w:szCs w:val="22"/>
        </w:rPr>
        <w:t xml:space="preserve">Derecho Petición </w:t>
      </w:r>
    </w:p>
    <w:p w14:paraId="55852F2B" w14:textId="77777777" w:rsidR="00C55650" w:rsidRPr="00520BAC" w:rsidRDefault="00C55650" w:rsidP="00C55650">
      <w:pPr>
        <w:ind w:right="-568"/>
        <w:rPr>
          <w:rFonts w:ascii="Futura Std Book" w:hAnsi="Futura Std Book" w:cs="Arial"/>
          <w:sz w:val="22"/>
          <w:szCs w:val="22"/>
          <w:highlight w:val="yellow"/>
        </w:rPr>
      </w:pPr>
    </w:p>
    <w:p w14:paraId="716F76E2" w14:textId="77777777" w:rsidR="00723D7D" w:rsidRPr="00520BAC" w:rsidRDefault="00723D7D" w:rsidP="00C55650">
      <w:pPr>
        <w:ind w:right="-568"/>
        <w:rPr>
          <w:rFonts w:ascii="Futura Std Book" w:hAnsi="Futura Std Book" w:cs="Arial"/>
          <w:sz w:val="22"/>
          <w:szCs w:val="22"/>
        </w:rPr>
      </w:pPr>
    </w:p>
    <w:p w14:paraId="5C30BC61" w14:textId="77777777" w:rsidR="00023D08" w:rsidRDefault="00A22380" w:rsidP="00D74B3E">
      <w:pPr>
        <w:ind w:right="-568"/>
        <w:jc w:val="both"/>
        <w:rPr>
          <w:rFonts w:ascii="Futura Std Book" w:hAnsi="Futura Std Book" w:cs="Arial"/>
          <w:sz w:val="22"/>
          <w:szCs w:val="22"/>
        </w:rPr>
      </w:pPr>
      <w:r>
        <w:rPr>
          <w:rFonts w:ascii="Futura Std Book" w:hAnsi="Futura Std Book" w:cs="Arial"/>
          <w:sz w:val="22"/>
          <w:szCs w:val="22"/>
        </w:rPr>
        <w:t xml:space="preserve">Respetado Representante a la Cámara:  </w:t>
      </w:r>
    </w:p>
    <w:p w14:paraId="54B7ADE1" w14:textId="77777777" w:rsidR="00A22380" w:rsidRPr="00520BAC" w:rsidRDefault="00A22380" w:rsidP="00D74B3E">
      <w:pPr>
        <w:ind w:right="-568"/>
        <w:jc w:val="both"/>
        <w:rPr>
          <w:rFonts w:ascii="Futura Std Book" w:hAnsi="Futura Std Book" w:cs="Arial"/>
          <w:sz w:val="22"/>
          <w:szCs w:val="22"/>
          <w:lang w:val="es-CO"/>
        </w:rPr>
      </w:pPr>
    </w:p>
    <w:p w14:paraId="2A55F879" w14:textId="1A363182" w:rsidR="005840D5" w:rsidRPr="00E84640" w:rsidRDefault="007157A5" w:rsidP="00E84640">
      <w:pPr>
        <w:pStyle w:val="Prrafodelista"/>
        <w:numPr>
          <w:ilvl w:val="0"/>
          <w:numId w:val="20"/>
        </w:numPr>
        <w:rPr>
          <w:rFonts w:cs="Arial"/>
          <w:sz w:val="22"/>
        </w:rPr>
      </w:pPr>
      <w:r w:rsidRPr="00520BAC">
        <w:rPr>
          <w:rFonts w:cs="Arial"/>
          <w:sz w:val="22"/>
        </w:rPr>
        <w:t xml:space="preserve">De manera atenta y con el fin de </w:t>
      </w:r>
      <w:r w:rsidR="00B048E0" w:rsidRPr="00520BAC">
        <w:rPr>
          <w:rFonts w:cs="Arial"/>
          <w:sz w:val="22"/>
        </w:rPr>
        <w:t>contribuir al ejercicio de control político que adelanta el Congre</w:t>
      </w:r>
      <w:r w:rsidR="00391339" w:rsidRPr="00520BAC">
        <w:rPr>
          <w:rFonts w:cs="Arial"/>
          <w:sz w:val="22"/>
        </w:rPr>
        <w:t xml:space="preserve">so de la Republica de Colombia se remite </w:t>
      </w:r>
      <w:r w:rsidR="00E51654" w:rsidRPr="00520BAC">
        <w:rPr>
          <w:rFonts w:cs="Arial"/>
          <w:sz w:val="22"/>
        </w:rPr>
        <w:t xml:space="preserve">respuesta a la solicitud de información </w:t>
      </w:r>
      <w:r w:rsidR="00CB48F1" w:rsidRPr="00520BAC">
        <w:rPr>
          <w:rFonts w:cs="Arial"/>
          <w:sz w:val="22"/>
        </w:rPr>
        <w:t>radicada</w:t>
      </w:r>
      <w:r w:rsidR="00E51654" w:rsidRPr="00520BAC">
        <w:rPr>
          <w:rFonts w:cs="Arial"/>
          <w:sz w:val="22"/>
        </w:rPr>
        <w:t xml:space="preserve"> </w:t>
      </w:r>
      <w:r w:rsidR="00A22380">
        <w:rPr>
          <w:rFonts w:cs="Arial"/>
          <w:sz w:val="22"/>
        </w:rPr>
        <w:t>el 04 de diciembre de 2018</w:t>
      </w:r>
      <w:r w:rsidR="00CB48F1" w:rsidRPr="00520BAC">
        <w:rPr>
          <w:rFonts w:cs="Arial"/>
          <w:sz w:val="22"/>
        </w:rPr>
        <w:t>,</w:t>
      </w:r>
      <w:r w:rsidR="005840D5">
        <w:rPr>
          <w:rFonts w:cs="Arial"/>
          <w:sz w:val="22"/>
        </w:rPr>
        <w:t xml:space="preserve"> previo los siguientes antecedentes: NATURALEZA JURIDICA DEL FONDO NACIONAL DE TURISMO:</w:t>
      </w:r>
    </w:p>
    <w:p w14:paraId="090DE748" w14:textId="77777777" w:rsidR="00BA14D8" w:rsidRDefault="00BA14D8" w:rsidP="00E84640">
      <w:pPr>
        <w:jc w:val="both"/>
        <w:rPr>
          <w:rFonts w:ascii="Futura Std Book" w:hAnsi="Futura Std Book" w:cs="Arial"/>
          <w:sz w:val="22"/>
          <w:szCs w:val="22"/>
        </w:rPr>
      </w:pPr>
    </w:p>
    <w:p w14:paraId="51B57D71" w14:textId="77777777" w:rsidR="005840D5" w:rsidRPr="003450DE" w:rsidRDefault="005840D5" w:rsidP="005840D5">
      <w:pPr>
        <w:jc w:val="both"/>
        <w:rPr>
          <w:rFonts w:ascii="Arial Narrow" w:hAnsi="Arial Narrow" w:cs="Arial"/>
          <w:b/>
          <w:sz w:val="22"/>
          <w:szCs w:val="22"/>
          <w:lang w:val="es-CO"/>
        </w:rPr>
      </w:pPr>
    </w:p>
    <w:p w14:paraId="3A9A369C" w14:textId="77777777" w:rsidR="005840D5" w:rsidRPr="00E84640" w:rsidRDefault="005840D5" w:rsidP="005840D5">
      <w:pPr>
        <w:jc w:val="both"/>
        <w:rPr>
          <w:rFonts w:ascii="Futura Std Book" w:eastAsia="Calibri" w:hAnsi="Futura Std Book" w:cs="Arial"/>
          <w:sz w:val="22"/>
          <w:szCs w:val="22"/>
          <w:lang w:eastAsia="en-US"/>
        </w:rPr>
      </w:pPr>
      <w:r w:rsidRPr="00E84640">
        <w:rPr>
          <w:rFonts w:ascii="Futura Std Book" w:eastAsia="Calibri" w:hAnsi="Futura Std Book" w:cs="Arial"/>
          <w:sz w:val="22"/>
          <w:szCs w:val="22"/>
          <w:lang w:eastAsia="en-US"/>
        </w:rPr>
        <w:t xml:space="preserve">La Ley 300 de 1996 creó el FONDO DE PROMOCIÓN TURÍSTICA con el fin de manejar los recursos provenientes de la Contribución Parafiscal con Destino al Turismo, para la ejecución de los planes y programas de promoción, mercadeo turístico y a fortalecer y mejorar la competitividad del sector (Infraestructura Turística). </w:t>
      </w:r>
    </w:p>
    <w:p w14:paraId="492DE15A" w14:textId="77777777" w:rsidR="005840D5" w:rsidRPr="00E84640" w:rsidRDefault="005840D5" w:rsidP="005840D5">
      <w:pPr>
        <w:jc w:val="both"/>
        <w:rPr>
          <w:rFonts w:ascii="Futura Std Book" w:eastAsia="Calibri" w:hAnsi="Futura Std Book" w:cs="Arial"/>
          <w:sz w:val="22"/>
          <w:szCs w:val="22"/>
          <w:lang w:eastAsia="en-US"/>
        </w:rPr>
      </w:pPr>
    </w:p>
    <w:p w14:paraId="002B1C01" w14:textId="77777777" w:rsidR="005840D5" w:rsidRPr="00E84640" w:rsidRDefault="005840D5" w:rsidP="005840D5">
      <w:pPr>
        <w:jc w:val="both"/>
        <w:rPr>
          <w:rFonts w:ascii="Futura Std Book" w:eastAsia="Calibri" w:hAnsi="Futura Std Book" w:cs="Arial"/>
          <w:sz w:val="22"/>
          <w:szCs w:val="22"/>
          <w:lang w:eastAsia="en-US"/>
        </w:rPr>
      </w:pPr>
      <w:r w:rsidRPr="00E84640">
        <w:rPr>
          <w:rFonts w:ascii="Futura Std Book" w:eastAsia="Calibri" w:hAnsi="Futura Std Book" w:cs="Arial"/>
          <w:sz w:val="22"/>
          <w:szCs w:val="22"/>
          <w:lang w:eastAsia="en-US"/>
        </w:rPr>
        <w:t xml:space="preserve">Así mismo en el artículo 42 de la Ley 300 de 1996, modificado por el artículo 40 de la Ley 1450 de 2011, dispuso que para todos los efectos, los procesos de contratación que lleve a cabo la Entidad administradora del FONDO DE PROMOCIÓN TURÍSTICA se adelantarían de conformidad con el derecho privado, e indicó que la ejecución de los recursos administrados por el Fondo, se ceñirían a los lineamientos de la política turística definidos por Ministerio de Comercio, Industria y Turismo. </w:t>
      </w:r>
    </w:p>
    <w:p w14:paraId="10DE11D5" w14:textId="77777777" w:rsidR="005840D5" w:rsidRPr="00E84640" w:rsidRDefault="005840D5" w:rsidP="005840D5">
      <w:pPr>
        <w:jc w:val="both"/>
        <w:rPr>
          <w:rFonts w:ascii="Futura Std Book" w:eastAsia="Calibri" w:hAnsi="Futura Std Book" w:cs="Arial"/>
          <w:sz w:val="22"/>
          <w:szCs w:val="22"/>
          <w:lang w:eastAsia="en-US"/>
        </w:rPr>
      </w:pPr>
    </w:p>
    <w:p w14:paraId="35E81B0F" w14:textId="2E3049B5" w:rsidR="005840D5" w:rsidRPr="00E84640" w:rsidRDefault="005840D5" w:rsidP="005840D5">
      <w:pPr>
        <w:jc w:val="both"/>
        <w:rPr>
          <w:rFonts w:ascii="Futura Std Book" w:eastAsia="Calibri" w:hAnsi="Futura Std Book" w:cs="Arial"/>
          <w:sz w:val="22"/>
          <w:szCs w:val="22"/>
          <w:lang w:eastAsia="en-US"/>
        </w:rPr>
      </w:pPr>
      <w:r w:rsidRPr="00E84640">
        <w:rPr>
          <w:rFonts w:ascii="Futura Std Book" w:eastAsia="Calibri" w:hAnsi="Futura Std Book" w:cs="Arial"/>
          <w:sz w:val="22"/>
          <w:szCs w:val="22"/>
          <w:lang w:eastAsia="en-US"/>
        </w:rPr>
        <w:lastRenderedPageBreak/>
        <w:t xml:space="preserve">Ahora bien, con la entrada en vigencia de la Ley 1558 de 2012 la denominación del FONDO DE PROMOCIÓN TURÍSTICA cambió por la de FONDO NACIONAL DEL TURISMO – FONTUR, y se ordenó su constitución como Patrimonio Autónomo.  </w:t>
      </w:r>
    </w:p>
    <w:p w14:paraId="00931AC7" w14:textId="33274E77" w:rsidR="005840D5" w:rsidRPr="00E84640" w:rsidRDefault="005840D5" w:rsidP="005840D5">
      <w:pPr>
        <w:jc w:val="both"/>
        <w:rPr>
          <w:rFonts w:ascii="Futura Std Book" w:eastAsia="Calibri" w:hAnsi="Futura Std Book" w:cs="Arial"/>
          <w:sz w:val="22"/>
          <w:szCs w:val="22"/>
          <w:lang w:eastAsia="en-US"/>
        </w:rPr>
      </w:pPr>
    </w:p>
    <w:p w14:paraId="6079998D" w14:textId="77777777" w:rsidR="005840D5" w:rsidRPr="00E84640" w:rsidRDefault="005840D5" w:rsidP="005840D5">
      <w:pPr>
        <w:autoSpaceDE w:val="0"/>
        <w:autoSpaceDN w:val="0"/>
        <w:adjustRightInd w:val="0"/>
        <w:jc w:val="both"/>
        <w:rPr>
          <w:rFonts w:ascii="Futura Std Book" w:eastAsia="Calibri" w:hAnsi="Futura Std Book" w:cs="Arial"/>
          <w:sz w:val="22"/>
          <w:szCs w:val="22"/>
          <w:lang w:eastAsia="en-US"/>
        </w:rPr>
      </w:pPr>
      <w:r w:rsidRPr="00E84640">
        <w:rPr>
          <w:rFonts w:ascii="Futura Std Book" w:eastAsia="Calibri" w:hAnsi="Futura Std Book" w:cs="Arial"/>
          <w:sz w:val="22"/>
          <w:szCs w:val="22"/>
          <w:lang w:eastAsia="en-US"/>
        </w:rPr>
        <w:t>Por su parte, el Decreto 2251 de 2012, reglamentario de las leyes 1101 de 2006 y 1558 de 2012, facultó al Ministerio de Comercio, Industria y Turismo para contratar la administración del Fondo Nacional de Turismo - FONTUR, para lo cual debía en primer lugar, adelantar un proceso de selección con el fin de escoger un contratista del sector privado del turismo, y en el evento que el proceso de selección resultare desierto, podría adelantar de manera directa el proceso de contratación de una fiduciaria para efectos de administrar el patrimonio autónomo.</w:t>
      </w:r>
    </w:p>
    <w:p w14:paraId="05F9F005" w14:textId="77777777" w:rsidR="005840D5" w:rsidRPr="00E84640" w:rsidRDefault="005840D5" w:rsidP="005840D5">
      <w:pPr>
        <w:jc w:val="both"/>
        <w:rPr>
          <w:rFonts w:ascii="Futura Std Book" w:eastAsia="Calibri" w:hAnsi="Futura Std Book" w:cs="Arial"/>
          <w:sz w:val="22"/>
          <w:szCs w:val="22"/>
          <w:lang w:eastAsia="en-US"/>
        </w:rPr>
      </w:pPr>
    </w:p>
    <w:p w14:paraId="3A06D507" w14:textId="77777777" w:rsidR="005840D5" w:rsidRPr="00E84640" w:rsidRDefault="005840D5" w:rsidP="005840D5">
      <w:pPr>
        <w:jc w:val="both"/>
        <w:rPr>
          <w:rFonts w:ascii="Futura Std Book" w:eastAsia="Calibri" w:hAnsi="Futura Std Book" w:cs="Arial"/>
          <w:sz w:val="22"/>
          <w:szCs w:val="22"/>
          <w:lang w:eastAsia="en-US"/>
        </w:rPr>
      </w:pPr>
    </w:p>
    <w:p w14:paraId="6C291C07" w14:textId="77777777" w:rsidR="005840D5" w:rsidRPr="00E84640" w:rsidRDefault="005840D5" w:rsidP="005840D5">
      <w:pPr>
        <w:autoSpaceDE w:val="0"/>
        <w:autoSpaceDN w:val="0"/>
        <w:adjustRightInd w:val="0"/>
        <w:jc w:val="both"/>
        <w:rPr>
          <w:rFonts w:ascii="Futura Std Book" w:eastAsia="Calibri" w:hAnsi="Futura Std Book" w:cs="Arial"/>
          <w:sz w:val="22"/>
          <w:szCs w:val="22"/>
          <w:lang w:eastAsia="en-US"/>
        </w:rPr>
      </w:pPr>
      <w:r w:rsidRPr="00E84640">
        <w:rPr>
          <w:rFonts w:ascii="Futura Std Book" w:eastAsia="Calibri" w:hAnsi="Futura Std Book" w:cs="Arial"/>
          <w:sz w:val="22"/>
          <w:szCs w:val="22"/>
          <w:lang w:eastAsia="en-US"/>
        </w:rPr>
        <w:t xml:space="preserve">Surtido el proceso de licitación pública No. 03 de 2013 por parte del Ministerio de Comercio, Industria y Turismo, y cumplidos los requisitos de orden legal, fue seleccionada la FIDUCIARIA COLOMBIANA DE COMERCIO EXTERIOR S.A. - FIDUCOLDEX, quien suscribió el contrato de fiducia mercantil No. 137 del 28 de agosto de 2013 con el citado Ministerio, para que en calidad de vocera administre y ejecute los recursos del FONDO NACIONAL DE TURISMO – FONTUR. </w:t>
      </w:r>
    </w:p>
    <w:p w14:paraId="190576DF" w14:textId="00482E69" w:rsidR="005840D5" w:rsidRPr="00BB720C" w:rsidRDefault="005840D5" w:rsidP="005840D5">
      <w:pPr>
        <w:autoSpaceDE w:val="0"/>
        <w:autoSpaceDN w:val="0"/>
        <w:adjustRightInd w:val="0"/>
        <w:jc w:val="both"/>
        <w:rPr>
          <w:rFonts w:ascii="Futura Std Book" w:hAnsi="Futura Std Book"/>
          <w:sz w:val="20"/>
          <w:szCs w:val="20"/>
        </w:rPr>
      </w:pPr>
      <w:r w:rsidRPr="00BB720C">
        <w:rPr>
          <w:rFonts w:ascii="Futura Std Book" w:hAnsi="Futura Std Book"/>
          <w:sz w:val="20"/>
          <w:szCs w:val="20"/>
        </w:rPr>
        <w:t xml:space="preserve"> </w:t>
      </w:r>
    </w:p>
    <w:p w14:paraId="78E21A8E" w14:textId="77777777" w:rsidR="005840D5" w:rsidRDefault="005840D5" w:rsidP="005840D5">
      <w:pPr>
        <w:jc w:val="both"/>
        <w:rPr>
          <w:rFonts w:ascii="Arial Narrow" w:hAnsi="Arial Narrow"/>
          <w:sz w:val="22"/>
          <w:szCs w:val="22"/>
          <w:lang w:val="es-CO"/>
        </w:rPr>
      </w:pPr>
    </w:p>
    <w:p w14:paraId="4EA937A2" w14:textId="1C683A85" w:rsidR="00D951F4" w:rsidRPr="00D951F4" w:rsidRDefault="00D951F4" w:rsidP="00E84640">
      <w:pPr>
        <w:autoSpaceDE w:val="0"/>
        <w:autoSpaceDN w:val="0"/>
        <w:adjustRightInd w:val="0"/>
        <w:jc w:val="both"/>
        <w:rPr>
          <w:rFonts w:ascii="Futura Std Book" w:hAnsi="Futura Std Book"/>
          <w:sz w:val="22"/>
          <w:szCs w:val="22"/>
        </w:rPr>
      </w:pPr>
    </w:p>
    <w:p w14:paraId="4CC81ED6" w14:textId="77777777" w:rsidR="00D951F4" w:rsidRDefault="00D951F4" w:rsidP="00391339">
      <w:pPr>
        <w:jc w:val="both"/>
        <w:rPr>
          <w:rFonts w:ascii="Futura Std Book" w:hAnsi="Futura Std Book"/>
          <w:sz w:val="22"/>
          <w:szCs w:val="22"/>
        </w:rPr>
      </w:pPr>
    </w:p>
    <w:p w14:paraId="4553B444" w14:textId="1C94B012" w:rsidR="005D352C" w:rsidRDefault="005D352C" w:rsidP="005D352C">
      <w:pPr>
        <w:pStyle w:val="Prrafodelista"/>
        <w:numPr>
          <w:ilvl w:val="0"/>
          <w:numId w:val="20"/>
        </w:numPr>
        <w:rPr>
          <w:sz w:val="22"/>
        </w:rPr>
      </w:pPr>
      <w:r>
        <w:rPr>
          <w:sz w:val="22"/>
        </w:rPr>
        <w:t xml:space="preserve">RESPUESTA A SU REQUERIMIENTO: </w:t>
      </w:r>
    </w:p>
    <w:p w14:paraId="0F335CE9" w14:textId="7942D3D9" w:rsidR="005D352C" w:rsidRDefault="005D352C" w:rsidP="005D352C">
      <w:pPr>
        <w:rPr>
          <w:sz w:val="22"/>
        </w:rPr>
      </w:pPr>
    </w:p>
    <w:p w14:paraId="13C614F6" w14:textId="52D3DAF1" w:rsidR="005D352C" w:rsidRPr="00E84640" w:rsidRDefault="005D352C" w:rsidP="00E84640">
      <w:pPr>
        <w:rPr>
          <w:rFonts w:ascii="Futura Std Book" w:eastAsia="Calibri" w:hAnsi="Futura Std Book" w:cs="Arial"/>
          <w:sz w:val="22"/>
          <w:szCs w:val="22"/>
          <w:lang w:eastAsia="en-US"/>
        </w:rPr>
      </w:pPr>
      <w:r w:rsidRPr="00E84640">
        <w:rPr>
          <w:rFonts w:ascii="Futura Std Book" w:eastAsia="Calibri" w:hAnsi="Futura Std Book" w:cs="Arial"/>
          <w:sz w:val="22"/>
          <w:szCs w:val="22"/>
          <w:lang w:eastAsia="en-US"/>
        </w:rPr>
        <w:t>A continuación damos respuesta a su requerimiento en el mismo orden solicitado por usted:</w:t>
      </w:r>
    </w:p>
    <w:p w14:paraId="5A49C904" w14:textId="77777777" w:rsidR="005D352C" w:rsidRDefault="005D352C" w:rsidP="00391339">
      <w:pPr>
        <w:jc w:val="both"/>
        <w:rPr>
          <w:rFonts w:ascii="Futura Std Book" w:hAnsi="Futura Std Book"/>
          <w:sz w:val="22"/>
          <w:szCs w:val="22"/>
        </w:rPr>
      </w:pPr>
    </w:p>
    <w:p w14:paraId="1B2E60E7" w14:textId="77777777" w:rsidR="00E06900" w:rsidRPr="00A22380" w:rsidRDefault="00E06900" w:rsidP="00E06900">
      <w:pPr>
        <w:pStyle w:val="Prrafodelista"/>
        <w:numPr>
          <w:ilvl w:val="0"/>
          <w:numId w:val="17"/>
        </w:numPr>
        <w:rPr>
          <w:rFonts w:cs="Arial"/>
          <w:b/>
          <w:sz w:val="22"/>
        </w:rPr>
      </w:pPr>
      <w:r>
        <w:rPr>
          <w:rFonts w:cs="Arial"/>
          <w:b/>
          <w:sz w:val="22"/>
        </w:rPr>
        <w:t>“</w:t>
      </w:r>
      <w:r w:rsidRPr="00A22380">
        <w:rPr>
          <w:rFonts w:cs="Arial"/>
          <w:b/>
          <w:i/>
          <w:sz w:val="22"/>
        </w:rPr>
        <w:t>A cuales Programas misionales específicos de la entidad a su cargo, tanto del sector central como del sector descentralizado, pueden acceder las entidades territoriales como Departamentos y municipios para  inscribir y/o conseguir aprobación de financiación de esa entidad. o de su sector descentralizado, en proyectos que los beneficien y cuya ejecución sea en el ámbito territorial</w:t>
      </w:r>
      <w:r>
        <w:rPr>
          <w:rFonts w:cs="Arial"/>
          <w:b/>
          <w:sz w:val="22"/>
        </w:rPr>
        <w:t>”</w:t>
      </w:r>
    </w:p>
    <w:p w14:paraId="4A2F7F2B" w14:textId="77777777" w:rsidR="00E06900" w:rsidRDefault="00E06900" w:rsidP="00391339">
      <w:pPr>
        <w:jc w:val="both"/>
        <w:rPr>
          <w:rFonts w:ascii="Futura Std Book" w:hAnsi="Futura Std Book"/>
          <w:sz w:val="22"/>
          <w:szCs w:val="22"/>
        </w:rPr>
      </w:pPr>
    </w:p>
    <w:p w14:paraId="3453E18B" w14:textId="6599B9C9" w:rsidR="00B966EC" w:rsidRPr="00BA14D8" w:rsidRDefault="00A22380" w:rsidP="00743D91">
      <w:pPr>
        <w:pStyle w:val="Textoindependiente"/>
        <w:jc w:val="both"/>
        <w:rPr>
          <w:rFonts w:ascii="Futura Std Book" w:hAnsi="Futura Std Book"/>
          <w:b w:val="0"/>
          <w:sz w:val="22"/>
          <w:szCs w:val="22"/>
          <w:lang w:val="es-ES" w:eastAsia="ar-SA"/>
        </w:rPr>
      </w:pPr>
      <w:r>
        <w:rPr>
          <w:rFonts w:ascii="Futura Std Book" w:hAnsi="Futura Std Book"/>
          <w:b w:val="0"/>
          <w:sz w:val="22"/>
          <w:szCs w:val="22"/>
          <w:lang w:val="es-ES" w:eastAsia="ar-SA"/>
        </w:rPr>
        <w:t xml:space="preserve">El Fondo Nacional de Turismo tiene establecido a través de la Circular del Ministerio de Comercio, Industria y Turismo de marzo de 2015 y </w:t>
      </w:r>
      <w:r w:rsidR="00175319">
        <w:rPr>
          <w:rFonts w:ascii="Futura Std Book" w:hAnsi="Futura Std Book"/>
          <w:b w:val="0"/>
          <w:sz w:val="22"/>
          <w:szCs w:val="22"/>
          <w:lang w:val="es-ES" w:eastAsia="ar-SA"/>
        </w:rPr>
        <w:t>d</w:t>
      </w:r>
      <w:r>
        <w:rPr>
          <w:rFonts w:ascii="Futura Std Book" w:hAnsi="Futura Std Book"/>
          <w:b w:val="0"/>
          <w:sz w:val="22"/>
          <w:szCs w:val="22"/>
          <w:lang w:val="es-ES" w:eastAsia="ar-SA"/>
        </w:rPr>
        <w:t>el  Manual para la D</w:t>
      </w:r>
      <w:r w:rsidR="006A0D6C" w:rsidRPr="00743D91">
        <w:rPr>
          <w:rFonts w:ascii="Futura Std Book" w:hAnsi="Futura Std Book"/>
          <w:b w:val="0"/>
          <w:sz w:val="22"/>
          <w:szCs w:val="22"/>
          <w:lang w:val="es-ES" w:eastAsia="ar-SA"/>
        </w:rPr>
        <w:t>estinación de Recursos y Presentación de Proyectos de FONTUR, los recursos</w:t>
      </w:r>
      <w:r w:rsidR="00EA2E5A" w:rsidRPr="00743D91">
        <w:rPr>
          <w:rFonts w:ascii="Futura Std Book" w:hAnsi="Futura Std Book"/>
          <w:b w:val="0"/>
          <w:sz w:val="22"/>
          <w:szCs w:val="22"/>
          <w:lang w:val="es-ES" w:eastAsia="ar-SA"/>
        </w:rPr>
        <w:t xml:space="preserve"> para </w:t>
      </w:r>
      <w:r w:rsidR="006A0D6C" w:rsidRPr="00743D91">
        <w:rPr>
          <w:rFonts w:ascii="Futura Std Book" w:hAnsi="Futura Std Book"/>
          <w:b w:val="0"/>
          <w:sz w:val="22"/>
          <w:szCs w:val="22"/>
          <w:lang w:val="es-ES" w:eastAsia="ar-SA"/>
        </w:rPr>
        <w:t xml:space="preserve">incrementar el turismo interno y </w:t>
      </w:r>
      <w:r w:rsidR="006A0D6C" w:rsidRPr="00743D91">
        <w:rPr>
          <w:rFonts w:ascii="Futura Std Book" w:hAnsi="Futura Std Book"/>
          <w:b w:val="0"/>
          <w:sz w:val="22"/>
          <w:szCs w:val="22"/>
          <w:lang w:val="es-ES" w:eastAsia="ar-SA"/>
        </w:rPr>
        <w:lastRenderedPageBreak/>
        <w:t xml:space="preserve">receptivo de acuerdo con la Política de Turismo </w:t>
      </w:r>
      <w:r w:rsidR="005D352C">
        <w:rPr>
          <w:rFonts w:ascii="Futura Std Book" w:hAnsi="Futura Std Book"/>
          <w:b w:val="0"/>
          <w:sz w:val="22"/>
          <w:szCs w:val="22"/>
          <w:lang w:val="es-ES" w:eastAsia="ar-SA"/>
        </w:rPr>
        <w:t xml:space="preserve">adoptada por el </w:t>
      </w:r>
      <w:r w:rsidR="006A0D6C" w:rsidRPr="00743D91">
        <w:rPr>
          <w:rFonts w:ascii="Futura Std Book" w:hAnsi="Futura Std Book"/>
          <w:b w:val="0"/>
          <w:sz w:val="22"/>
          <w:szCs w:val="22"/>
          <w:lang w:val="es-ES" w:eastAsia="ar-SA"/>
        </w:rPr>
        <w:t xml:space="preserve"> el Ministerio d</w:t>
      </w:r>
      <w:r w:rsidR="00175319">
        <w:rPr>
          <w:rFonts w:ascii="Futura Std Book" w:hAnsi="Futura Std Book"/>
          <w:b w:val="0"/>
          <w:sz w:val="22"/>
          <w:szCs w:val="22"/>
          <w:lang w:val="es-ES" w:eastAsia="ar-SA"/>
        </w:rPr>
        <w:t>e Comercio, Industria y Turismo.</w:t>
      </w:r>
      <w:r w:rsidR="00B966EC">
        <w:rPr>
          <w:rFonts w:ascii="Futura Std Book" w:hAnsi="Futura Std Book"/>
          <w:b w:val="0"/>
          <w:sz w:val="22"/>
          <w:szCs w:val="22"/>
          <w:lang w:val="es-ES" w:eastAsia="ar-SA"/>
        </w:rPr>
        <w:t xml:space="preserve">  Para mayor claridad, se anexan resumen de aplicación de la Circular de Marzo</w:t>
      </w:r>
      <w:r w:rsidR="00D20B76">
        <w:rPr>
          <w:rFonts w:ascii="Futura Std Book" w:hAnsi="Futura Std Book"/>
          <w:b w:val="0"/>
          <w:sz w:val="22"/>
          <w:szCs w:val="22"/>
          <w:lang w:val="es-ES" w:eastAsia="ar-SA"/>
        </w:rPr>
        <w:t xml:space="preserve"> 10</w:t>
      </w:r>
      <w:r w:rsidR="00B966EC">
        <w:rPr>
          <w:rFonts w:ascii="Futura Std Book" w:hAnsi="Futura Std Book"/>
          <w:b w:val="0"/>
          <w:sz w:val="22"/>
          <w:szCs w:val="22"/>
          <w:lang w:val="es-ES" w:eastAsia="ar-SA"/>
        </w:rPr>
        <w:t xml:space="preserve"> de 2015 (</w:t>
      </w:r>
      <w:r w:rsidR="00B966EC" w:rsidRPr="004A0FB3">
        <w:rPr>
          <w:rFonts w:ascii="Futura Std Book" w:hAnsi="Futura Std Book"/>
          <w:sz w:val="22"/>
          <w:szCs w:val="22"/>
          <w:lang w:val="es-ES" w:eastAsia="ar-SA"/>
        </w:rPr>
        <w:t>Anexo 1</w:t>
      </w:r>
      <w:r w:rsidR="00B966EC">
        <w:rPr>
          <w:rFonts w:ascii="Futura Std Book" w:hAnsi="Futura Std Book"/>
          <w:b w:val="0"/>
          <w:sz w:val="22"/>
          <w:szCs w:val="22"/>
          <w:lang w:val="es-ES" w:eastAsia="ar-SA"/>
        </w:rPr>
        <w:t xml:space="preserve">)  y Manual para la destinación de recurso y presentación de proyectos de Fontur </w:t>
      </w:r>
      <w:r w:rsidR="004A0FB3" w:rsidRPr="004A0FB3">
        <w:rPr>
          <w:rFonts w:ascii="Futura Std Book" w:hAnsi="Futura Std Book"/>
          <w:sz w:val="22"/>
          <w:szCs w:val="22"/>
          <w:lang w:val="es-ES" w:eastAsia="ar-SA"/>
        </w:rPr>
        <w:t>(Anexo 2</w:t>
      </w:r>
      <w:r w:rsidR="004A0FB3" w:rsidRPr="00BA14D8">
        <w:rPr>
          <w:rFonts w:ascii="Futura Std Book" w:hAnsi="Futura Std Book"/>
          <w:b w:val="0"/>
          <w:sz w:val="22"/>
          <w:szCs w:val="22"/>
          <w:lang w:val="es-ES" w:eastAsia="ar-SA"/>
        </w:rPr>
        <w:t>)</w:t>
      </w:r>
      <w:r w:rsidR="00BA14D8" w:rsidRPr="00BA14D8">
        <w:rPr>
          <w:rFonts w:ascii="Futura Std Book" w:hAnsi="Futura Std Book"/>
          <w:b w:val="0"/>
          <w:sz w:val="22"/>
          <w:szCs w:val="22"/>
          <w:lang w:val="es-ES" w:eastAsia="ar-SA"/>
        </w:rPr>
        <w:t>, documentos que se encuentran publicados en la página institucional: www.fontur.com.co</w:t>
      </w:r>
    </w:p>
    <w:p w14:paraId="11005742" w14:textId="77777777" w:rsidR="00175319" w:rsidRPr="00BA14D8" w:rsidRDefault="00175319" w:rsidP="00743D91">
      <w:pPr>
        <w:pStyle w:val="Textoindependiente"/>
        <w:jc w:val="both"/>
        <w:rPr>
          <w:rFonts w:ascii="Futura Std Book" w:hAnsi="Futura Std Book"/>
          <w:b w:val="0"/>
          <w:sz w:val="22"/>
          <w:szCs w:val="22"/>
          <w:lang w:val="es-ES" w:eastAsia="ar-SA"/>
        </w:rPr>
      </w:pPr>
    </w:p>
    <w:p w14:paraId="55203693" w14:textId="77777777" w:rsidR="00175319" w:rsidRDefault="00175319" w:rsidP="00743D91">
      <w:pPr>
        <w:pStyle w:val="Textoindependiente"/>
        <w:jc w:val="both"/>
        <w:rPr>
          <w:rFonts w:ascii="Futura Std Book" w:hAnsi="Futura Std Book"/>
          <w:b w:val="0"/>
          <w:sz w:val="22"/>
          <w:szCs w:val="22"/>
          <w:lang w:val="es-ES" w:eastAsia="ar-SA"/>
        </w:rPr>
      </w:pPr>
    </w:p>
    <w:p w14:paraId="4FDA76B3" w14:textId="77777777" w:rsidR="00175319" w:rsidRPr="00175319" w:rsidRDefault="00175319" w:rsidP="00175319">
      <w:pPr>
        <w:pStyle w:val="Prrafodelista"/>
        <w:numPr>
          <w:ilvl w:val="0"/>
          <w:numId w:val="17"/>
        </w:numPr>
        <w:rPr>
          <w:rFonts w:cs="Arial"/>
          <w:b/>
          <w:i/>
          <w:sz w:val="22"/>
        </w:rPr>
      </w:pPr>
      <w:r>
        <w:rPr>
          <w:rFonts w:cs="Arial"/>
          <w:b/>
          <w:sz w:val="22"/>
        </w:rPr>
        <w:t>“</w:t>
      </w:r>
      <w:r w:rsidRPr="00175319">
        <w:rPr>
          <w:rFonts w:cs="Arial"/>
          <w:b/>
          <w:i/>
          <w:sz w:val="22"/>
        </w:rPr>
        <w:t>Con base en la respuesta anterior, identifique en cada programa la siguiente información</w:t>
      </w:r>
      <w:r>
        <w:rPr>
          <w:rFonts w:cs="Arial"/>
          <w:b/>
          <w:sz w:val="22"/>
        </w:rPr>
        <w:t xml:space="preserve"> :”</w:t>
      </w:r>
    </w:p>
    <w:p w14:paraId="0B088DF1" w14:textId="77777777" w:rsidR="00175319" w:rsidRPr="00175319" w:rsidRDefault="00175319" w:rsidP="00175319">
      <w:pPr>
        <w:pStyle w:val="Prrafodelista"/>
        <w:numPr>
          <w:ilvl w:val="0"/>
          <w:numId w:val="17"/>
        </w:numPr>
        <w:rPr>
          <w:rFonts w:cs="Arial"/>
          <w:b/>
          <w:i/>
          <w:sz w:val="22"/>
        </w:rPr>
      </w:pPr>
      <w:r>
        <w:rPr>
          <w:rFonts w:cs="Arial"/>
          <w:b/>
          <w:i/>
          <w:sz w:val="22"/>
        </w:rPr>
        <w:t>“</w:t>
      </w:r>
      <w:r w:rsidR="00B966EC">
        <w:rPr>
          <w:rFonts w:cs="Arial"/>
          <w:b/>
          <w:i/>
          <w:sz w:val="22"/>
        </w:rPr>
        <w:t>Metodología</w:t>
      </w:r>
      <w:r>
        <w:rPr>
          <w:rFonts w:cs="Arial"/>
          <w:b/>
          <w:i/>
          <w:sz w:val="22"/>
        </w:rPr>
        <w:t xml:space="preserve"> para aprobación de los proyectos”</w:t>
      </w:r>
    </w:p>
    <w:p w14:paraId="623A1304" w14:textId="77777777" w:rsidR="00175319" w:rsidRDefault="00175319" w:rsidP="00743D91">
      <w:pPr>
        <w:pStyle w:val="Textoindependiente"/>
        <w:jc w:val="both"/>
        <w:rPr>
          <w:rFonts w:ascii="Futura Std Book" w:hAnsi="Futura Std Book"/>
          <w:b w:val="0"/>
          <w:sz w:val="22"/>
          <w:szCs w:val="22"/>
          <w:lang w:val="es-ES" w:eastAsia="ar-SA"/>
        </w:rPr>
      </w:pPr>
    </w:p>
    <w:p w14:paraId="68F870B2" w14:textId="77777777" w:rsidR="00B966EC" w:rsidRDefault="00175319" w:rsidP="00B966EC">
      <w:pPr>
        <w:pStyle w:val="Textoindependiente"/>
        <w:jc w:val="both"/>
        <w:rPr>
          <w:rFonts w:ascii="Futura Std Book" w:hAnsi="Futura Std Book"/>
          <w:b w:val="0"/>
          <w:sz w:val="22"/>
          <w:szCs w:val="22"/>
          <w:lang w:val="es-ES" w:eastAsia="ar-SA"/>
        </w:rPr>
      </w:pPr>
      <w:r>
        <w:rPr>
          <w:rFonts w:ascii="Futura Std Book" w:hAnsi="Futura Std Book"/>
          <w:b w:val="0"/>
          <w:sz w:val="22"/>
          <w:szCs w:val="22"/>
          <w:lang w:val="es-ES" w:eastAsia="ar-SA"/>
        </w:rPr>
        <w:t>Los recursos aprobados</w:t>
      </w:r>
      <w:r w:rsidR="00B966EC">
        <w:rPr>
          <w:rFonts w:ascii="Futura Std Book" w:hAnsi="Futura Std Book"/>
          <w:b w:val="0"/>
          <w:sz w:val="22"/>
          <w:szCs w:val="22"/>
          <w:lang w:val="es-ES" w:eastAsia="ar-SA"/>
        </w:rPr>
        <w:t xml:space="preserve"> para el turismo</w:t>
      </w:r>
      <w:r>
        <w:rPr>
          <w:rFonts w:ascii="Futura Std Book" w:hAnsi="Futura Std Book"/>
          <w:b w:val="0"/>
          <w:sz w:val="22"/>
          <w:szCs w:val="22"/>
          <w:lang w:val="es-ES" w:eastAsia="ar-SA"/>
        </w:rPr>
        <w:t xml:space="preserve"> por</w:t>
      </w:r>
      <w:r w:rsidR="00B966EC">
        <w:rPr>
          <w:rFonts w:ascii="Futura Std Book" w:hAnsi="Futura Std Book"/>
          <w:b w:val="0"/>
          <w:sz w:val="22"/>
          <w:szCs w:val="22"/>
          <w:lang w:val="es-ES" w:eastAsia="ar-SA"/>
        </w:rPr>
        <w:t xml:space="preserve"> parte del</w:t>
      </w:r>
      <w:r>
        <w:rPr>
          <w:rFonts w:ascii="Futura Std Book" w:hAnsi="Futura Std Book"/>
          <w:b w:val="0"/>
          <w:sz w:val="22"/>
          <w:szCs w:val="22"/>
          <w:lang w:val="es-ES" w:eastAsia="ar-SA"/>
        </w:rPr>
        <w:t xml:space="preserve"> Comité Directivo se realizan para proyectos </w:t>
      </w:r>
      <w:r w:rsidR="00B966EC">
        <w:rPr>
          <w:rFonts w:ascii="Futura Std Book" w:hAnsi="Futura Std Book"/>
          <w:b w:val="0"/>
          <w:sz w:val="22"/>
          <w:szCs w:val="22"/>
          <w:lang w:val="es-ES" w:eastAsia="ar-SA"/>
        </w:rPr>
        <w:t>de turismo que se radiquen el en Ministerio de Comercio, Industria y Turismo</w:t>
      </w:r>
      <w:r w:rsidR="007B2347">
        <w:rPr>
          <w:rFonts w:ascii="Futura Std Book" w:hAnsi="Futura Std Book"/>
          <w:b w:val="0"/>
          <w:sz w:val="22"/>
          <w:szCs w:val="22"/>
          <w:lang w:val="es-ES" w:eastAsia="ar-SA"/>
        </w:rPr>
        <w:t>, para</w:t>
      </w:r>
      <w:r w:rsidR="00B966EC">
        <w:rPr>
          <w:rFonts w:ascii="Futura Std Book" w:hAnsi="Futura Std Book"/>
          <w:b w:val="0"/>
          <w:sz w:val="22"/>
          <w:szCs w:val="22"/>
          <w:lang w:val="es-ES" w:eastAsia="ar-SA"/>
        </w:rPr>
        <w:t xml:space="preserve"> </w:t>
      </w:r>
      <w:r w:rsidR="007B2347">
        <w:rPr>
          <w:rFonts w:ascii="Futura Std Book" w:hAnsi="Futura Std Book"/>
          <w:b w:val="0"/>
          <w:sz w:val="22"/>
          <w:szCs w:val="22"/>
          <w:lang w:val="es-ES" w:eastAsia="ar-SA"/>
        </w:rPr>
        <w:t xml:space="preserve">acceder a los recursos de inversión en </w:t>
      </w:r>
      <w:r>
        <w:rPr>
          <w:rFonts w:ascii="Futura Std Book" w:hAnsi="Futura Std Book"/>
          <w:b w:val="0"/>
          <w:sz w:val="22"/>
          <w:szCs w:val="22"/>
          <w:lang w:val="es-ES" w:eastAsia="ar-SA"/>
        </w:rPr>
        <w:t>l</w:t>
      </w:r>
      <w:r w:rsidR="00743D91" w:rsidRPr="00743D91">
        <w:rPr>
          <w:rFonts w:ascii="Futura Std Book" w:hAnsi="Futura Std Book"/>
          <w:b w:val="0"/>
          <w:sz w:val="22"/>
          <w:szCs w:val="22"/>
          <w:lang w:val="es-ES" w:eastAsia="ar-SA"/>
        </w:rPr>
        <w:t>as</w:t>
      </w:r>
      <w:r w:rsidR="00B966EC">
        <w:rPr>
          <w:rFonts w:ascii="Futura Std Book" w:hAnsi="Futura Std Book"/>
          <w:b w:val="0"/>
          <w:sz w:val="22"/>
          <w:szCs w:val="22"/>
          <w:lang w:val="es-ES" w:eastAsia="ar-SA"/>
        </w:rPr>
        <w:t xml:space="preserve"> siguientes líneas estratégicas:</w:t>
      </w:r>
    </w:p>
    <w:p w14:paraId="1E083A40" w14:textId="77777777" w:rsidR="00B966EC" w:rsidRPr="00B966EC" w:rsidRDefault="00B966EC" w:rsidP="00B966EC">
      <w:pPr>
        <w:pStyle w:val="Textoindependiente"/>
        <w:jc w:val="both"/>
        <w:rPr>
          <w:rFonts w:ascii="Futura Std Book" w:hAnsi="Futura Std Book" w:cs="Arial"/>
          <w:b w:val="0"/>
          <w:sz w:val="22"/>
          <w:szCs w:val="22"/>
          <w:lang w:val="es-ES" w:eastAsia="ar-SA"/>
        </w:rPr>
      </w:pPr>
    </w:p>
    <w:p w14:paraId="3CAF7E12" w14:textId="77777777" w:rsidR="00DA6201" w:rsidRPr="00B966EC" w:rsidRDefault="007E6FFA" w:rsidP="00B966EC">
      <w:pPr>
        <w:pStyle w:val="Textoindependiente"/>
        <w:numPr>
          <w:ilvl w:val="0"/>
          <w:numId w:val="18"/>
        </w:numPr>
        <w:ind w:left="426" w:hanging="426"/>
        <w:jc w:val="both"/>
        <w:rPr>
          <w:rFonts w:ascii="Futura Std Book" w:hAnsi="Futura Std Book" w:cs="Arial"/>
          <w:b w:val="0"/>
          <w:sz w:val="22"/>
          <w:szCs w:val="22"/>
          <w:lang w:val="es-ES" w:eastAsia="ar-SA"/>
        </w:rPr>
      </w:pPr>
      <w:hyperlink w:anchor="_Toc514318859" w:history="1">
        <w:r w:rsidR="00743D91" w:rsidRPr="00B966EC">
          <w:rPr>
            <w:rFonts w:ascii="Futura Std Book" w:hAnsi="Futura Std Book" w:cs="Arial"/>
            <w:b w:val="0"/>
            <w:sz w:val="22"/>
            <w:szCs w:val="22"/>
            <w:lang w:val="es-ES" w:eastAsia="ar-SA"/>
          </w:rPr>
          <w:t>L</w:t>
        </w:r>
        <w:r w:rsidR="002258A7" w:rsidRPr="00B966EC">
          <w:rPr>
            <w:rFonts w:ascii="Futura Std Book" w:hAnsi="Futura Std Book" w:cs="Arial"/>
            <w:b w:val="0"/>
            <w:sz w:val="22"/>
            <w:szCs w:val="22"/>
            <w:lang w:val="es-ES" w:eastAsia="ar-SA"/>
          </w:rPr>
          <w:t>ínea estratégica 1: M</w:t>
        </w:r>
        <w:r w:rsidR="00743D91" w:rsidRPr="00B966EC">
          <w:rPr>
            <w:rFonts w:ascii="Futura Std Book" w:hAnsi="Futura Std Book" w:cs="Arial"/>
            <w:b w:val="0"/>
            <w:sz w:val="22"/>
            <w:szCs w:val="22"/>
            <w:lang w:val="es-ES" w:eastAsia="ar-SA"/>
          </w:rPr>
          <w:t>ejoramiento de la competitividad turística</w:t>
        </w:r>
      </w:hyperlink>
    </w:p>
    <w:p w14:paraId="338443B1" w14:textId="77777777"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002258A7">
        <w:rPr>
          <w:rFonts w:ascii="Futura Std Book" w:hAnsi="Futura Std Book" w:cs="Arial"/>
          <w:sz w:val="22"/>
          <w:szCs w:val="22"/>
        </w:rPr>
        <w:t>ínea estratégica 2: I</w:t>
      </w:r>
      <w:r w:rsidRPr="00DA6201">
        <w:rPr>
          <w:rFonts w:ascii="Futura Std Book" w:hAnsi="Futura Std Book" w:cs="Arial"/>
          <w:sz w:val="22"/>
          <w:szCs w:val="22"/>
        </w:rPr>
        <w:t>nfraestructura turística</w:t>
      </w:r>
    </w:p>
    <w:p w14:paraId="7425BE41" w14:textId="77777777"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002258A7">
        <w:rPr>
          <w:rFonts w:ascii="Futura Std Book" w:hAnsi="Futura Std Book" w:cs="Arial"/>
          <w:sz w:val="22"/>
          <w:szCs w:val="22"/>
        </w:rPr>
        <w:t>ínea estratégica 3: F</w:t>
      </w:r>
      <w:r w:rsidRPr="00DA6201">
        <w:rPr>
          <w:rFonts w:ascii="Futura Std Book" w:hAnsi="Futura Std Book" w:cs="Arial"/>
          <w:sz w:val="22"/>
          <w:szCs w:val="22"/>
        </w:rPr>
        <w:t>ortalecimiento de la promoción y el mercadeo turístico</w:t>
      </w:r>
    </w:p>
    <w:p w14:paraId="6700C576" w14:textId="77777777"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002258A7">
        <w:rPr>
          <w:rFonts w:ascii="Futura Std Book" w:hAnsi="Futura Std Book" w:cs="Arial"/>
          <w:sz w:val="22"/>
          <w:szCs w:val="22"/>
        </w:rPr>
        <w:t>ínea estratégica 4: T</w:t>
      </w:r>
      <w:r w:rsidRPr="00DA6201">
        <w:rPr>
          <w:rFonts w:ascii="Futura Std Book" w:hAnsi="Futura Std Book" w:cs="Arial"/>
          <w:sz w:val="22"/>
          <w:szCs w:val="22"/>
        </w:rPr>
        <w:t>urismo responsable</w:t>
      </w:r>
    </w:p>
    <w:p w14:paraId="23A437D4" w14:textId="77777777" w:rsidR="00DA6201" w:rsidRPr="00743D9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Pr="00DA6201">
        <w:rPr>
          <w:rFonts w:ascii="Futura Std Book" w:hAnsi="Futura Std Book" w:cs="Arial"/>
          <w:sz w:val="22"/>
          <w:szCs w:val="22"/>
        </w:rPr>
        <w:t xml:space="preserve">ínea estratégica 5: </w:t>
      </w:r>
      <w:r w:rsidR="002258A7">
        <w:rPr>
          <w:rFonts w:ascii="Futura Std Book" w:hAnsi="Futura Std Book" w:cs="Arial"/>
          <w:sz w:val="22"/>
          <w:szCs w:val="22"/>
        </w:rPr>
        <w:t>B</w:t>
      </w:r>
      <w:r w:rsidRPr="00DA6201">
        <w:rPr>
          <w:rFonts w:ascii="Futura Std Book" w:hAnsi="Futura Std Book" w:cs="Arial"/>
          <w:sz w:val="22"/>
          <w:szCs w:val="22"/>
        </w:rPr>
        <w:t>anco de proyectos</w:t>
      </w:r>
      <w:r w:rsidRPr="00743D91">
        <w:rPr>
          <w:rFonts w:ascii="Futura Std Book" w:hAnsi="Futura Std Book" w:cs="Arial"/>
          <w:sz w:val="22"/>
          <w:szCs w:val="22"/>
        </w:rPr>
        <w:t xml:space="preserve"> </w:t>
      </w:r>
    </w:p>
    <w:p w14:paraId="6DFE926F" w14:textId="77777777" w:rsidR="00DA6201" w:rsidRDefault="00743D91" w:rsidP="0076366D">
      <w:pPr>
        <w:numPr>
          <w:ilvl w:val="0"/>
          <w:numId w:val="14"/>
        </w:numPr>
        <w:ind w:left="426"/>
        <w:jc w:val="both"/>
        <w:rPr>
          <w:rFonts w:ascii="Futura Std Book" w:hAnsi="Futura Std Book" w:cs="Arial"/>
          <w:sz w:val="22"/>
          <w:szCs w:val="22"/>
        </w:rPr>
      </w:pPr>
      <w:r>
        <w:rPr>
          <w:rFonts w:ascii="Futura Std Book" w:hAnsi="Futura Std Book" w:cs="Arial"/>
          <w:sz w:val="22"/>
          <w:szCs w:val="22"/>
        </w:rPr>
        <w:t>L</w:t>
      </w:r>
      <w:r w:rsidRPr="00DA6201">
        <w:rPr>
          <w:rFonts w:ascii="Futura Std Book" w:hAnsi="Futura Std Book" w:cs="Arial"/>
          <w:sz w:val="22"/>
          <w:szCs w:val="22"/>
        </w:rPr>
        <w:t xml:space="preserve">ínea estratégica 6: </w:t>
      </w:r>
      <w:r w:rsidR="002258A7">
        <w:rPr>
          <w:rFonts w:ascii="Futura Std Book" w:hAnsi="Futura Std Book" w:cs="Arial"/>
          <w:sz w:val="22"/>
          <w:szCs w:val="22"/>
        </w:rPr>
        <w:t>A</w:t>
      </w:r>
      <w:r w:rsidRPr="00DA6201">
        <w:rPr>
          <w:rFonts w:ascii="Futura Std Book" w:hAnsi="Futura Std Book" w:cs="Arial"/>
          <w:sz w:val="22"/>
          <w:szCs w:val="22"/>
        </w:rPr>
        <w:t>dministració</w:t>
      </w:r>
      <w:r w:rsidR="002258A7">
        <w:rPr>
          <w:rFonts w:ascii="Futura Std Book" w:hAnsi="Futura Std Book" w:cs="Arial"/>
          <w:sz w:val="22"/>
          <w:szCs w:val="22"/>
        </w:rPr>
        <w:t>n y venta de bienes a cargo de F</w:t>
      </w:r>
      <w:r w:rsidRPr="00DA6201">
        <w:rPr>
          <w:rFonts w:ascii="Futura Std Book" w:hAnsi="Futura Std Book" w:cs="Arial"/>
          <w:sz w:val="22"/>
          <w:szCs w:val="22"/>
        </w:rPr>
        <w:t>ontur</w:t>
      </w:r>
    </w:p>
    <w:p w14:paraId="5A44A508" w14:textId="77777777" w:rsidR="00DA6201" w:rsidRDefault="00DA6201" w:rsidP="006A0D6C">
      <w:pPr>
        <w:jc w:val="both"/>
        <w:rPr>
          <w:rFonts w:ascii="Futura Std Book" w:hAnsi="Futura Std Book" w:cs="Arial"/>
          <w:sz w:val="22"/>
          <w:szCs w:val="22"/>
        </w:rPr>
      </w:pPr>
    </w:p>
    <w:p w14:paraId="167C15BA" w14:textId="77777777" w:rsidR="006A0D6C" w:rsidRPr="006605B5" w:rsidRDefault="006A0D6C" w:rsidP="006A0D6C">
      <w:pPr>
        <w:jc w:val="both"/>
        <w:rPr>
          <w:rFonts w:ascii="Futura Std Book" w:hAnsi="Futura Std Book" w:cs="Arial"/>
          <w:sz w:val="22"/>
          <w:szCs w:val="22"/>
        </w:rPr>
      </w:pPr>
      <w:r w:rsidRPr="006605B5">
        <w:rPr>
          <w:rFonts w:ascii="Futura Std Book" w:hAnsi="Futura Std Book" w:cs="Arial"/>
          <w:sz w:val="22"/>
          <w:szCs w:val="22"/>
        </w:rPr>
        <w:t xml:space="preserve">A través de las líneas </w:t>
      </w:r>
      <w:r w:rsidR="008337D0">
        <w:rPr>
          <w:rFonts w:ascii="Futura Std Book" w:hAnsi="Futura Std Book" w:cs="Arial"/>
          <w:sz w:val="22"/>
          <w:szCs w:val="22"/>
        </w:rPr>
        <w:t>mencionada</w:t>
      </w:r>
      <w:r w:rsidR="00FD23C6">
        <w:rPr>
          <w:rFonts w:ascii="Futura Std Book" w:hAnsi="Futura Std Book" w:cs="Arial"/>
          <w:sz w:val="22"/>
          <w:szCs w:val="22"/>
        </w:rPr>
        <w:t xml:space="preserve">s, </w:t>
      </w:r>
      <w:r w:rsidRPr="000C1EED">
        <w:rPr>
          <w:rFonts w:ascii="Futura Std Book" w:hAnsi="Futura Std Book" w:cs="Arial"/>
          <w:sz w:val="22"/>
          <w:szCs w:val="22"/>
        </w:rPr>
        <w:t>se presentan</w:t>
      </w:r>
      <w:r w:rsidR="00FD23C6">
        <w:rPr>
          <w:rFonts w:ascii="Futura Std Book" w:hAnsi="Futura Std Book" w:cs="Arial"/>
          <w:sz w:val="22"/>
          <w:szCs w:val="22"/>
        </w:rPr>
        <w:t>, formulan, evalúan</w:t>
      </w:r>
      <w:r w:rsidRPr="000C1EED">
        <w:rPr>
          <w:rFonts w:ascii="Futura Std Book" w:hAnsi="Futura Std Book" w:cs="Arial"/>
          <w:sz w:val="22"/>
          <w:szCs w:val="22"/>
        </w:rPr>
        <w:t xml:space="preserve"> y ejecutan proyectos</w:t>
      </w:r>
      <w:r w:rsidR="00F23928" w:rsidRPr="000C1EED">
        <w:rPr>
          <w:rFonts w:ascii="Futura Std Book" w:hAnsi="Futura Std Book" w:cs="Arial"/>
          <w:sz w:val="22"/>
          <w:szCs w:val="22"/>
        </w:rPr>
        <w:t>,</w:t>
      </w:r>
      <w:r w:rsidRPr="000C1EED">
        <w:rPr>
          <w:rFonts w:ascii="Futura Std Book" w:hAnsi="Futura Std Book" w:cs="Arial"/>
          <w:sz w:val="22"/>
          <w:szCs w:val="22"/>
        </w:rPr>
        <w:t xml:space="preserve"> los cuales surten l</w:t>
      </w:r>
      <w:r w:rsidR="00F23928" w:rsidRPr="000C1EED">
        <w:rPr>
          <w:rFonts w:ascii="Futura Std Book" w:hAnsi="Futura Std Book" w:cs="Arial"/>
          <w:sz w:val="22"/>
          <w:szCs w:val="22"/>
        </w:rPr>
        <w:t>a</w:t>
      </w:r>
      <w:r w:rsidRPr="000C1EED">
        <w:rPr>
          <w:rFonts w:ascii="Futura Std Book" w:hAnsi="Futura Std Book" w:cs="Arial"/>
          <w:sz w:val="22"/>
          <w:szCs w:val="22"/>
        </w:rPr>
        <w:t xml:space="preserve">s siguientes </w:t>
      </w:r>
      <w:r w:rsidR="00F23928" w:rsidRPr="000C1EED">
        <w:rPr>
          <w:rFonts w:ascii="Futura Std Book" w:hAnsi="Futura Std Book" w:cs="Arial"/>
          <w:sz w:val="22"/>
          <w:szCs w:val="22"/>
        </w:rPr>
        <w:t>etapas</w:t>
      </w:r>
      <w:r w:rsidRPr="000C1EED">
        <w:rPr>
          <w:rFonts w:ascii="Futura Std Book" w:hAnsi="Futura Std Book" w:cs="Arial"/>
          <w:sz w:val="22"/>
          <w:szCs w:val="22"/>
        </w:rPr>
        <w:t>:</w:t>
      </w:r>
    </w:p>
    <w:p w14:paraId="315A30AD" w14:textId="77777777" w:rsidR="006A0D6C" w:rsidRPr="006605B5" w:rsidRDefault="006A0D6C" w:rsidP="006A0D6C">
      <w:pPr>
        <w:jc w:val="both"/>
        <w:rPr>
          <w:rFonts w:ascii="Futura Std Book" w:hAnsi="Futura Std Book" w:cs="Arial"/>
          <w:sz w:val="22"/>
          <w:szCs w:val="22"/>
        </w:rPr>
      </w:pPr>
    </w:p>
    <w:p w14:paraId="6C0A27D9" w14:textId="77777777" w:rsidR="006A0D6C" w:rsidRPr="00C57D9B" w:rsidRDefault="006A0D6C" w:rsidP="0076366D">
      <w:pPr>
        <w:pStyle w:val="Prrafodelista"/>
        <w:numPr>
          <w:ilvl w:val="0"/>
          <w:numId w:val="13"/>
        </w:numPr>
        <w:spacing w:after="160" w:line="252" w:lineRule="auto"/>
        <w:rPr>
          <w:rFonts w:eastAsia="Times New Roman" w:cs="Arial"/>
          <w:sz w:val="22"/>
          <w:lang w:eastAsia="ar-SA"/>
        </w:rPr>
      </w:pPr>
      <w:r w:rsidRPr="00C57D9B">
        <w:rPr>
          <w:rFonts w:eastAsia="Times New Roman" w:cs="Arial"/>
          <w:sz w:val="22"/>
          <w:lang w:eastAsia="ar-SA"/>
        </w:rPr>
        <w:t>Radicación ante el Ministerio de Comercio, Industria y Turismo.</w:t>
      </w:r>
    </w:p>
    <w:p w14:paraId="5CA7A937" w14:textId="77777777" w:rsidR="006A0D6C" w:rsidRPr="001E603C" w:rsidRDefault="006A0D6C" w:rsidP="0076366D">
      <w:pPr>
        <w:pStyle w:val="Prrafodelista"/>
        <w:numPr>
          <w:ilvl w:val="0"/>
          <w:numId w:val="13"/>
        </w:numPr>
        <w:spacing w:after="160" w:line="252" w:lineRule="auto"/>
        <w:rPr>
          <w:rFonts w:eastAsia="Times New Roman" w:cs="Arial"/>
          <w:sz w:val="22"/>
          <w:lang w:eastAsia="ar-SA"/>
        </w:rPr>
      </w:pPr>
      <w:r w:rsidRPr="001E603C">
        <w:rPr>
          <w:rFonts w:eastAsia="Times New Roman" w:cs="Arial"/>
          <w:sz w:val="22"/>
          <w:lang w:eastAsia="ar-SA"/>
        </w:rPr>
        <w:t>Emisión de Concepto de Pertinencia, donde se verifica que</w:t>
      </w:r>
      <w:r w:rsidR="008337D0">
        <w:rPr>
          <w:rFonts w:eastAsia="Times New Roman" w:cs="Arial"/>
          <w:sz w:val="22"/>
          <w:lang w:eastAsia="ar-SA"/>
        </w:rPr>
        <w:t xml:space="preserve"> el proyecto</w:t>
      </w:r>
      <w:r w:rsidRPr="001E603C">
        <w:rPr>
          <w:rFonts w:eastAsia="Times New Roman" w:cs="Arial"/>
          <w:sz w:val="22"/>
          <w:lang w:eastAsia="ar-SA"/>
        </w:rPr>
        <w:t xml:space="preserve"> esté acorde con las políticas nacionales del sector turístico y programas derivados de las mismas. </w:t>
      </w:r>
    </w:p>
    <w:p w14:paraId="271386B6" w14:textId="77777777" w:rsidR="006A0D6C" w:rsidRPr="00602F08" w:rsidRDefault="006A0D6C" w:rsidP="0076366D">
      <w:pPr>
        <w:pStyle w:val="Prrafodelista"/>
        <w:numPr>
          <w:ilvl w:val="0"/>
          <w:numId w:val="13"/>
        </w:numPr>
        <w:spacing w:after="160" w:line="252" w:lineRule="auto"/>
        <w:rPr>
          <w:rFonts w:eastAsia="Times New Roman" w:cs="Arial"/>
          <w:sz w:val="22"/>
          <w:lang w:eastAsia="ar-SA"/>
        </w:rPr>
      </w:pPr>
      <w:r w:rsidRPr="00E84B80">
        <w:rPr>
          <w:rFonts w:eastAsia="Times New Roman" w:cs="Arial"/>
          <w:sz w:val="22"/>
          <w:lang w:eastAsia="ar-SA"/>
        </w:rPr>
        <w:t>Formulación</w:t>
      </w:r>
      <w:r w:rsidR="007F1FD6">
        <w:rPr>
          <w:rFonts w:eastAsia="Times New Roman" w:cs="Arial"/>
          <w:sz w:val="22"/>
          <w:lang w:eastAsia="ar-SA"/>
        </w:rPr>
        <w:t xml:space="preserve"> (FONTUR)</w:t>
      </w:r>
      <w:r w:rsidRPr="00E84B80">
        <w:rPr>
          <w:rFonts w:eastAsia="Times New Roman" w:cs="Arial"/>
          <w:sz w:val="22"/>
          <w:lang w:eastAsia="ar-SA"/>
        </w:rPr>
        <w:t xml:space="preserve">, etapa donde se estructura, en concordancia con </w:t>
      </w:r>
      <w:r w:rsidR="003708C5">
        <w:rPr>
          <w:rFonts w:eastAsia="Times New Roman" w:cs="Arial"/>
          <w:sz w:val="22"/>
          <w:lang w:eastAsia="ar-SA"/>
        </w:rPr>
        <w:t xml:space="preserve">el Manual de destinación de recursos y presentación de proyectos y en consenso con </w:t>
      </w:r>
      <w:r w:rsidRPr="00E84B80">
        <w:rPr>
          <w:rFonts w:eastAsia="Times New Roman" w:cs="Arial"/>
          <w:sz w:val="22"/>
          <w:lang w:eastAsia="ar-SA"/>
        </w:rPr>
        <w:t xml:space="preserve">el proponente, la ficha </w:t>
      </w:r>
      <w:r w:rsidR="003708C5">
        <w:rPr>
          <w:rFonts w:eastAsia="Times New Roman" w:cs="Arial"/>
          <w:sz w:val="22"/>
          <w:lang w:eastAsia="ar-SA"/>
        </w:rPr>
        <w:t xml:space="preserve">de </w:t>
      </w:r>
      <w:r w:rsidR="003708C5" w:rsidRPr="00602F08">
        <w:rPr>
          <w:rFonts w:eastAsia="Times New Roman" w:cs="Arial"/>
          <w:sz w:val="22"/>
          <w:lang w:eastAsia="ar-SA"/>
        </w:rPr>
        <w:t xml:space="preserve">presentación </w:t>
      </w:r>
      <w:r w:rsidRPr="00602F08">
        <w:rPr>
          <w:rFonts w:eastAsia="Times New Roman" w:cs="Arial"/>
          <w:sz w:val="22"/>
          <w:lang w:eastAsia="ar-SA"/>
        </w:rPr>
        <w:t>correspondiente.</w:t>
      </w:r>
    </w:p>
    <w:p w14:paraId="3323C4E4" w14:textId="77777777" w:rsidR="00100719" w:rsidRPr="00602F08" w:rsidRDefault="00100719" w:rsidP="0076366D">
      <w:pPr>
        <w:pStyle w:val="Prrafodelista"/>
        <w:numPr>
          <w:ilvl w:val="0"/>
          <w:numId w:val="13"/>
        </w:numPr>
        <w:spacing w:after="160" w:line="252" w:lineRule="auto"/>
        <w:rPr>
          <w:rFonts w:eastAsia="Times New Roman" w:cs="Arial"/>
          <w:sz w:val="22"/>
          <w:lang w:eastAsia="ar-SA"/>
        </w:rPr>
      </w:pPr>
      <w:r w:rsidRPr="00602F08">
        <w:rPr>
          <w:rFonts w:eastAsia="Times New Roman" w:cs="Arial"/>
          <w:sz w:val="22"/>
          <w:lang w:eastAsia="ar-SA"/>
        </w:rPr>
        <w:t>Evaluación</w:t>
      </w:r>
      <w:r w:rsidR="007F1FD6">
        <w:rPr>
          <w:rFonts w:eastAsia="Times New Roman" w:cs="Arial"/>
          <w:sz w:val="22"/>
          <w:lang w:eastAsia="ar-SA"/>
        </w:rPr>
        <w:t xml:space="preserve"> (FONTUR-FIDUCOLDEX)</w:t>
      </w:r>
      <w:r w:rsidRPr="00602F08">
        <w:rPr>
          <w:rFonts w:eastAsia="Times New Roman" w:cs="Arial"/>
          <w:sz w:val="22"/>
          <w:lang w:eastAsia="ar-SA"/>
        </w:rPr>
        <w:t>, etapa donde se evalúa técnica, jurídica y presupuestalmente el proyecto, se emite el resultado de la evaluación de la pre-viabilidad del proyecto.</w:t>
      </w:r>
    </w:p>
    <w:p w14:paraId="7E453152" w14:textId="77777777" w:rsidR="007F1FD6" w:rsidRDefault="006A0D6C" w:rsidP="0076366D">
      <w:pPr>
        <w:pStyle w:val="Prrafodelista"/>
        <w:numPr>
          <w:ilvl w:val="0"/>
          <w:numId w:val="13"/>
        </w:numPr>
        <w:spacing w:after="160" w:line="252" w:lineRule="auto"/>
        <w:rPr>
          <w:rFonts w:eastAsia="Times New Roman" w:cs="Arial"/>
          <w:sz w:val="22"/>
          <w:lang w:eastAsia="ar-SA"/>
        </w:rPr>
      </w:pPr>
      <w:r w:rsidRPr="00602F08">
        <w:rPr>
          <w:rFonts w:eastAsia="Times New Roman" w:cs="Arial"/>
          <w:sz w:val="22"/>
          <w:lang w:eastAsia="ar-SA"/>
        </w:rPr>
        <w:lastRenderedPageBreak/>
        <w:t>Viabilidad</w:t>
      </w:r>
      <w:r w:rsidR="007F1FD6">
        <w:rPr>
          <w:rFonts w:eastAsia="Times New Roman" w:cs="Arial"/>
          <w:sz w:val="22"/>
          <w:lang w:eastAsia="ar-SA"/>
        </w:rPr>
        <w:t xml:space="preserve"> (COMITÉ INTERNO DE PROYECTOS FONTUR)</w:t>
      </w:r>
      <w:r w:rsidRPr="00602F08">
        <w:rPr>
          <w:rFonts w:eastAsia="Times New Roman" w:cs="Arial"/>
          <w:sz w:val="22"/>
          <w:lang w:eastAsia="ar-SA"/>
        </w:rPr>
        <w:t xml:space="preserve">, </w:t>
      </w:r>
      <w:r w:rsidR="00100719" w:rsidRPr="00602F08">
        <w:rPr>
          <w:rFonts w:eastAsia="Times New Roman" w:cs="Arial"/>
          <w:sz w:val="22"/>
          <w:lang w:eastAsia="ar-SA"/>
        </w:rPr>
        <w:t xml:space="preserve">una vez el proyecto </w:t>
      </w:r>
      <w:r w:rsidR="008337D0">
        <w:rPr>
          <w:rFonts w:eastAsia="Times New Roman" w:cs="Arial"/>
          <w:sz w:val="22"/>
          <w:lang w:eastAsia="ar-SA"/>
        </w:rPr>
        <w:t>se considere</w:t>
      </w:r>
      <w:r w:rsidR="00100719" w:rsidRPr="00602F08">
        <w:rPr>
          <w:rFonts w:eastAsia="Times New Roman" w:cs="Arial"/>
          <w:sz w:val="22"/>
          <w:lang w:eastAsia="ar-SA"/>
        </w:rPr>
        <w:t xml:space="preserve"> pre-viable, es presentado</w:t>
      </w:r>
      <w:r w:rsidR="008337D0">
        <w:rPr>
          <w:rFonts w:eastAsia="Times New Roman" w:cs="Arial"/>
          <w:sz w:val="22"/>
          <w:lang w:eastAsia="ar-SA"/>
        </w:rPr>
        <w:t xml:space="preserve"> al </w:t>
      </w:r>
      <w:r w:rsidR="000667B4" w:rsidRPr="00602F08">
        <w:rPr>
          <w:rFonts w:eastAsia="Times New Roman" w:cs="Arial"/>
          <w:sz w:val="22"/>
          <w:lang w:eastAsia="ar-SA"/>
        </w:rPr>
        <w:t>Comité Interno de Proyectos de FONTUR (conformado por Viceministro de Turismo y Gerente General de FONTUR)</w:t>
      </w:r>
      <w:r w:rsidR="00100719" w:rsidRPr="00602F08">
        <w:rPr>
          <w:rFonts w:eastAsia="Times New Roman" w:cs="Arial"/>
          <w:sz w:val="22"/>
          <w:lang w:eastAsia="ar-SA"/>
        </w:rPr>
        <w:t xml:space="preserve"> el cual está encargado de dar la Viabilidad </w:t>
      </w:r>
      <w:r w:rsidR="008337D0">
        <w:rPr>
          <w:rFonts w:eastAsia="Times New Roman" w:cs="Arial"/>
          <w:sz w:val="22"/>
          <w:lang w:eastAsia="ar-SA"/>
        </w:rPr>
        <w:t>positiva o negativa</w:t>
      </w:r>
      <w:r w:rsidR="00100719" w:rsidRPr="00602F08">
        <w:rPr>
          <w:rFonts w:eastAsia="Times New Roman" w:cs="Arial"/>
          <w:sz w:val="22"/>
          <w:lang w:eastAsia="ar-SA"/>
        </w:rPr>
        <w:t>,</w:t>
      </w:r>
      <w:r w:rsidR="000667B4" w:rsidRPr="00602F08">
        <w:rPr>
          <w:rFonts w:eastAsia="Times New Roman" w:cs="Arial"/>
          <w:sz w:val="22"/>
          <w:lang w:eastAsia="ar-SA"/>
        </w:rPr>
        <w:t xml:space="preserve"> </w:t>
      </w:r>
      <w:r w:rsidR="00100719" w:rsidRPr="00602F08">
        <w:rPr>
          <w:rFonts w:eastAsia="Times New Roman" w:cs="Arial"/>
          <w:sz w:val="22"/>
          <w:lang w:eastAsia="ar-SA"/>
        </w:rPr>
        <w:t>de</w:t>
      </w:r>
      <w:r w:rsidR="000667B4" w:rsidRPr="00602F08">
        <w:rPr>
          <w:rFonts w:eastAsia="Times New Roman" w:cs="Arial"/>
          <w:sz w:val="22"/>
          <w:lang w:eastAsia="ar-SA"/>
        </w:rPr>
        <w:t>l mismo.</w:t>
      </w:r>
    </w:p>
    <w:p w14:paraId="3F821678" w14:textId="77777777" w:rsidR="00FA38BD" w:rsidRDefault="006A0D6C" w:rsidP="0076366D">
      <w:pPr>
        <w:pStyle w:val="Prrafodelista"/>
        <w:numPr>
          <w:ilvl w:val="0"/>
          <w:numId w:val="13"/>
        </w:numPr>
        <w:spacing w:after="160" w:line="252" w:lineRule="auto"/>
        <w:rPr>
          <w:rFonts w:eastAsia="Times New Roman" w:cs="Arial"/>
          <w:sz w:val="22"/>
          <w:lang w:eastAsia="ar-SA"/>
        </w:rPr>
      </w:pPr>
      <w:r w:rsidRPr="007F1FD6">
        <w:rPr>
          <w:rFonts w:eastAsia="Times New Roman" w:cs="Arial"/>
          <w:sz w:val="22"/>
          <w:lang w:eastAsia="ar-SA"/>
        </w:rPr>
        <w:t>Aprobación</w:t>
      </w:r>
      <w:r w:rsidR="007F1FD6">
        <w:rPr>
          <w:rFonts w:eastAsia="Times New Roman" w:cs="Arial"/>
          <w:sz w:val="22"/>
          <w:lang w:eastAsia="ar-SA"/>
        </w:rPr>
        <w:t xml:space="preserve"> (COMITÉ DIRECTIVO)</w:t>
      </w:r>
      <w:r w:rsidRPr="007F1FD6">
        <w:rPr>
          <w:rFonts w:eastAsia="Times New Roman" w:cs="Arial"/>
          <w:sz w:val="22"/>
          <w:lang w:eastAsia="ar-SA"/>
        </w:rPr>
        <w:t xml:space="preserve">, </w:t>
      </w:r>
      <w:r w:rsidR="000667B4" w:rsidRPr="007F1FD6">
        <w:rPr>
          <w:rFonts w:eastAsia="Times New Roman" w:cs="Arial"/>
          <w:sz w:val="22"/>
          <w:lang w:eastAsia="ar-SA"/>
        </w:rPr>
        <w:t xml:space="preserve">una vez el proyecto es Viable, </w:t>
      </w:r>
      <w:r w:rsidRPr="007F1FD6">
        <w:rPr>
          <w:rFonts w:eastAsia="Times New Roman" w:cs="Arial"/>
          <w:sz w:val="22"/>
          <w:lang w:eastAsia="ar-SA"/>
        </w:rPr>
        <w:t>se presenta a consideración del Comité Directivo de FONTUR</w:t>
      </w:r>
      <w:r w:rsidR="000667B4" w:rsidRPr="007F1FD6">
        <w:rPr>
          <w:rFonts w:eastAsia="Times New Roman" w:cs="Arial"/>
          <w:sz w:val="22"/>
          <w:lang w:eastAsia="ar-SA"/>
        </w:rPr>
        <w:t xml:space="preserve">, </w:t>
      </w:r>
      <w:r w:rsidR="005D77BB" w:rsidRPr="007F1FD6">
        <w:rPr>
          <w:rFonts w:eastAsia="Times New Roman" w:cs="Arial"/>
          <w:sz w:val="22"/>
          <w:lang w:eastAsia="ar-SA"/>
        </w:rPr>
        <w:t xml:space="preserve">a quién le corresponde la aprobación o no aprobación del mismo, </w:t>
      </w:r>
      <w:r w:rsidR="000667B4" w:rsidRPr="007F1FD6">
        <w:rPr>
          <w:rFonts w:eastAsia="Times New Roman" w:cs="Arial"/>
          <w:sz w:val="22"/>
          <w:lang w:eastAsia="ar-SA"/>
        </w:rPr>
        <w:t xml:space="preserve">el cual está conformad por: </w:t>
      </w:r>
    </w:p>
    <w:p w14:paraId="7CA4C0D9" w14:textId="77777777" w:rsidR="007F1FD6" w:rsidRPr="007F1FD6" w:rsidRDefault="007F1FD6" w:rsidP="0076366D">
      <w:pPr>
        <w:pStyle w:val="Prrafodelista"/>
        <w:numPr>
          <w:ilvl w:val="2"/>
          <w:numId w:val="15"/>
        </w:numPr>
        <w:spacing w:after="160" w:line="252" w:lineRule="auto"/>
        <w:ind w:left="1276"/>
        <w:rPr>
          <w:rFonts w:eastAsia="Times New Roman" w:cs="Arial"/>
          <w:sz w:val="22"/>
          <w:lang w:eastAsia="ar-SA"/>
        </w:rPr>
      </w:pPr>
      <w:r w:rsidRPr="007F1FD6">
        <w:rPr>
          <w:rFonts w:cs="Arial"/>
          <w:sz w:val="22"/>
          <w:lang w:eastAsia="ar-SA"/>
        </w:rPr>
        <w:t>Ministro de Comercio, Industria y Turismo o quien este delegue.</w:t>
      </w:r>
    </w:p>
    <w:p w14:paraId="57873B11" w14:textId="77777777"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Viceministro de Turismo del Ministerio de Comercio, Industria y Turismo.</w:t>
      </w:r>
    </w:p>
    <w:p w14:paraId="79F1ED4A" w14:textId="77777777"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de Procolombia</w:t>
      </w:r>
      <w:r w:rsidR="00FA38BD">
        <w:rPr>
          <w:rFonts w:cs="Arial"/>
          <w:sz w:val="22"/>
          <w:lang w:eastAsia="ar-SA"/>
        </w:rPr>
        <w:t>,</w:t>
      </w:r>
      <w:r w:rsidRPr="007F1FD6">
        <w:rPr>
          <w:rFonts w:cs="Arial"/>
          <w:sz w:val="22"/>
          <w:lang w:eastAsia="ar-SA"/>
        </w:rPr>
        <w:t xml:space="preserve"> quien podrá delegar en el Vicepresidente de Turismo</w:t>
      </w:r>
    </w:p>
    <w:p w14:paraId="51292239" w14:textId="77777777"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Colombiana de Agencias de Viajes y Turismo – ANATO.</w:t>
      </w:r>
    </w:p>
    <w:p w14:paraId="3212C5BE" w14:textId="77777777"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Colombiana de Atracciones y Parques de Diversiones – ACOLAP.</w:t>
      </w:r>
    </w:p>
    <w:p w14:paraId="1538C61E" w14:textId="77777777"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Colombiana de la Industria Gastronómica – ACODRÉS.</w:t>
      </w:r>
    </w:p>
    <w:p w14:paraId="3E153A4D" w14:textId="77777777" w:rsidR="007F1FD6" w:rsidRPr="007F1FD6" w:rsidRDefault="007F1FD6" w:rsidP="0076366D">
      <w:pPr>
        <w:pStyle w:val="Prrafodelista"/>
        <w:numPr>
          <w:ilvl w:val="2"/>
          <w:numId w:val="15"/>
        </w:numPr>
        <w:spacing w:after="160" w:line="252" w:lineRule="auto"/>
        <w:ind w:left="1276"/>
        <w:rPr>
          <w:rFonts w:cs="Arial"/>
          <w:sz w:val="22"/>
          <w:lang w:eastAsia="ar-SA"/>
        </w:rPr>
      </w:pPr>
      <w:r w:rsidRPr="007F1FD6">
        <w:rPr>
          <w:rFonts w:cs="Arial"/>
          <w:sz w:val="22"/>
          <w:lang w:eastAsia="ar-SA"/>
        </w:rPr>
        <w:t>Presidente Asociación del Transporte Aéreo de Colombia – ATAC.</w:t>
      </w:r>
    </w:p>
    <w:p w14:paraId="4F6A67CD" w14:textId="77777777" w:rsidR="006A0D6C" w:rsidRPr="00916EF7" w:rsidRDefault="006A0D6C" w:rsidP="0076366D">
      <w:pPr>
        <w:pStyle w:val="Prrafodelista"/>
        <w:numPr>
          <w:ilvl w:val="0"/>
          <w:numId w:val="13"/>
        </w:numPr>
        <w:spacing w:after="160" w:line="252" w:lineRule="auto"/>
        <w:rPr>
          <w:rFonts w:eastAsia="Times New Roman" w:cs="Arial"/>
          <w:sz w:val="22"/>
          <w:lang w:eastAsia="ar-SA"/>
        </w:rPr>
      </w:pPr>
      <w:r w:rsidRPr="00916EF7">
        <w:rPr>
          <w:rFonts w:eastAsia="Times New Roman" w:cs="Arial"/>
          <w:sz w:val="22"/>
          <w:lang w:eastAsia="ar-SA"/>
        </w:rPr>
        <w:t>Contratación</w:t>
      </w:r>
      <w:r w:rsidR="007F1FD6">
        <w:rPr>
          <w:rFonts w:eastAsia="Times New Roman" w:cs="Arial"/>
          <w:sz w:val="22"/>
          <w:lang w:eastAsia="ar-SA"/>
        </w:rPr>
        <w:t xml:space="preserve"> (FIDUCOLDEX-FONTUR)</w:t>
      </w:r>
      <w:r w:rsidRPr="00916EF7">
        <w:rPr>
          <w:rFonts w:eastAsia="Times New Roman" w:cs="Arial"/>
          <w:sz w:val="22"/>
          <w:lang w:eastAsia="ar-SA"/>
        </w:rPr>
        <w:t xml:space="preserve">, </w:t>
      </w:r>
      <w:r w:rsidR="00A765BA">
        <w:rPr>
          <w:rFonts w:eastAsia="Times New Roman" w:cs="Arial"/>
          <w:sz w:val="22"/>
          <w:lang w:eastAsia="ar-SA"/>
        </w:rPr>
        <w:t>una vez aprobado el proyecto por el Comité Directivo de FONTUR,</w:t>
      </w:r>
      <w:r w:rsidRPr="00916EF7">
        <w:rPr>
          <w:rFonts w:eastAsia="Times New Roman" w:cs="Arial"/>
          <w:sz w:val="22"/>
          <w:lang w:eastAsia="ar-SA"/>
        </w:rPr>
        <w:t xml:space="preserve"> se </w:t>
      </w:r>
      <w:r w:rsidR="00A765BA">
        <w:rPr>
          <w:rFonts w:eastAsia="Times New Roman" w:cs="Arial"/>
          <w:sz w:val="22"/>
          <w:lang w:eastAsia="ar-SA"/>
        </w:rPr>
        <w:t xml:space="preserve">elaboran los lineamientos </w:t>
      </w:r>
      <w:r w:rsidR="007F1FD6">
        <w:rPr>
          <w:rFonts w:eastAsia="Times New Roman" w:cs="Arial"/>
          <w:sz w:val="22"/>
          <w:lang w:eastAsia="ar-SA"/>
        </w:rPr>
        <w:t xml:space="preserve">técnicos </w:t>
      </w:r>
      <w:r w:rsidR="00A765BA">
        <w:rPr>
          <w:rFonts w:eastAsia="Times New Roman" w:cs="Arial"/>
          <w:sz w:val="22"/>
          <w:lang w:eastAsia="ar-SA"/>
        </w:rPr>
        <w:t>de contratación</w:t>
      </w:r>
      <w:r w:rsidR="007F1FD6">
        <w:rPr>
          <w:rFonts w:eastAsia="Times New Roman" w:cs="Arial"/>
          <w:sz w:val="22"/>
          <w:lang w:eastAsia="ar-SA"/>
        </w:rPr>
        <w:t xml:space="preserve"> desde FONTUR</w:t>
      </w:r>
      <w:r w:rsidR="00A765BA">
        <w:rPr>
          <w:rFonts w:eastAsia="Times New Roman" w:cs="Arial"/>
          <w:sz w:val="22"/>
          <w:lang w:eastAsia="ar-SA"/>
        </w:rPr>
        <w:t xml:space="preserve">, con base en la ficha de presentación del proyecto aprobada por el Comité Directivo </w:t>
      </w:r>
      <w:r w:rsidR="007F1FD6">
        <w:rPr>
          <w:rFonts w:eastAsia="Times New Roman" w:cs="Arial"/>
          <w:sz w:val="22"/>
          <w:lang w:eastAsia="ar-SA"/>
        </w:rPr>
        <w:t>de FONTUR</w:t>
      </w:r>
      <w:r w:rsidR="005D77BB">
        <w:rPr>
          <w:rFonts w:eastAsia="Times New Roman" w:cs="Arial"/>
          <w:sz w:val="22"/>
          <w:lang w:eastAsia="ar-SA"/>
        </w:rPr>
        <w:t xml:space="preserve"> y se procede a realizar los trámites de contratación por parte de Fiducoldex SA, de acuerdo con lo establecido en </w:t>
      </w:r>
      <w:r w:rsidR="00A765BA">
        <w:rPr>
          <w:rFonts w:eastAsia="Times New Roman" w:cs="Arial"/>
          <w:sz w:val="22"/>
          <w:lang w:eastAsia="ar-SA"/>
        </w:rPr>
        <w:t>el Manual de contratación de FONTUR.</w:t>
      </w:r>
    </w:p>
    <w:p w14:paraId="401CF66B" w14:textId="77777777" w:rsidR="006A0D6C" w:rsidRPr="00520BAC" w:rsidRDefault="006A0D6C" w:rsidP="0076366D">
      <w:pPr>
        <w:pStyle w:val="Prrafodelista"/>
        <w:numPr>
          <w:ilvl w:val="0"/>
          <w:numId w:val="13"/>
        </w:numPr>
        <w:spacing w:after="160" w:line="252" w:lineRule="auto"/>
        <w:rPr>
          <w:rFonts w:eastAsia="Times New Roman" w:cs="Arial"/>
          <w:sz w:val="22"/>
          <w:lang w:eastAsia="ar-SA"/>
        </w:rPr>
      </w:pPr>
      <w:r w:rsidRPr="00520BAC">
        <w:rPr>
          <w:rFonts w:eastAsia="Times New Roman" w:cs="Arial"/>
          <w:sz w:val="22"/>
          <w:lang w:eastAsia="ar-SA"/>
        </w:rPr>
        <w:t>Ejecución</w:t>
      </w:r>
      <w:r w:rsidR="007F1FD6">
        <w:rPr>
          <w:rFonts w:eastAsia="Times New Roman" w:cs="Arial"/>
          <w:sz w:val="22"/>
          <w:lang w:eastAsia="ar-SA"/>
        </w:rPr>
        <w:t xml:space="preserve"> (FONTUR-CONTRATISTA)</w:t>
      </w:r>
      <w:r w:rsidRPr="00520BAC">
        <w:rPr>
          <w:rFonts w:eastAsia="Times New Roman" w:cs="Arial"/>
          <w:sz w:val="22"/>
          <w:lang w:eastAsia="ar-SA"/>
        </w:rPr>
        <w:t xml:space="preserve">, </w:t>
      </w:r>
      <w:r w:rsidR="00C2475A">
        <w:rPr>
          <w:rFonts w:eastAsia="Times New Roman" w:cs="Arial"/>
          <w:sz w:val="22"/>
          <w:lang w:eastAsia="ar-SA"/>
        </w:rPr>
        <w:t>corresponde a</w:t>
      </w:r>
      <w:r w:rsidRPr="00520BAC">
        <w:rPr>
          <w:rFonts w:eastAsia="Times New Roman" w:cs="Arial"/>
          <w:sz w:val="22"/>
          <w:lang w:eastAsia="ar-SA"/>
        </w:rPr>
        <w:t>l monitoreo y control de</w:t>
      </w:r>
      <w:r w:rsidR="00C2475A">
        <w:rPr>
          <w:rFonts w:eastAsia="Times New Roman" w:cs="Arial"/>
          <w:sz w:val="22"/>
          <w:lang w:eastAsia="ar-SA"/>
        </w:rPr>
        <w:t xml:space="preserve"> la ejecución de los proyectos que está a cargo de FONTUR</w:t>
      </w:r>
      <w:r w:rsidRPr="00520BAC">
        <w:rPr>
          <w:rFonts w:eastAsia="Times New Roman" w:cs="Arial"/>
          <w:sz w:val="22"/>
          <w:lang w:eastAsia="ar-SA"/>
        </w:rPr>
        <w:t>.</w:t>
      </w:r>
    </w:p>
    <w:p w14:paraId="322643A2" w14:textId="77777777" w:rsidR="006A0D6C" w:rsidRPr="00520BAC" w:rsidRDefault="00100719" w:rsidP="0076366D">
      <w:pPr>
        <w:pStyle w:val="Prrafodelista"/>
        <w:numPr>
          <w:ilvl w:val="0"/>
          <w:numId w:val="13"/>
        </w:numPr>
        <w:spacing w:after="160" w:line="252" w:lineRule="auto"/>
        <w:rPr>
          <w:rFonts w:eastAsia="Times New Roman" w:cs="Arial"/>
          <w:sz w:val="22"/>
          <w:lang w:eastAsia="ar-SA"/>
        </w:rPr>
      </w:pPr>
      <w:r>
        <w:rPr>
          <w:rFonts w:eastAsia="Times New Roman" w:cs="Arial"/>
          <w:sz w:val="22"/>
          <w:lang w:eastAsia="ar-SA"/>
        </w:rPr>
        <w:t>Cierre</w:t>
      </w:r>
      <w:r w:rsidR="007F1FD6">
        <w:rPr>
          <w:rFonts w:eastAsia="Times New Roman" w:cs="Arial"/>
          <w:sz w:val="22"/>
          <w:lang w:eastAsia="ar-SA"/>
        </w:rPr>
        <w:t xml:space="preserve"> (FONTUR-PROPONENTE-CONTRATISTA-FIDUCOLDEX SA-COMITÉ DIRECTIVO)</w:t>
      </w:r>
      <w:r w:rsidR="006A0D6C" w:rsidRPr="00520BAC">
        <w:rPr>
          <w:rFonts w:eastAsia="Times New Roman" w:cs="Arial"/>
          <w:sz w:val="22"/>
          <w:lang w:eastAsia="ar-SA"/>
        </w:rPr>
        <w:t xml:space="preserve">, </w:t>
      </w:r>
      <w:r w:rsidR="00C2475A">
        <w:rPr>
          <w:rFonts w:eastAsia="Times New Roman" w:cs="Arial"/>
          <w:sz w:val="22"/>
          <w:lang w:eastAsia="ar-SA"/>
        </w:rPr>
        <w:t xml:space="preserve">una vez culminada la ejecución del proyecto, los proponentes deberán presentar dentro de los tres (3) meses siguientes a la finalización del proyecto, el informe final de ejecución a FONTUR, con base en el cual posteriormente FONTUR </w:t>
      </w:r>
      <w:r w:rsidR="006A0D6C" w:rsidRPr="00520BAC">
        <w:rPr>
          <w:rFonts w:eastAsia="Times New Roman" w:cs="Arial"/>
          <w:sz w:val="22"/>
          <w:lang w:eastAsia="ar-SA"/>
        </w:rPr>
        <w:t>elabora</w:t>
      </w:r>
      <w:r w:rsidR="00C2475A">
        <w:rPr>
          <w:rFonts w:eastAsia="Times New Roman" w:cs="Arial"/>
          <w:sz w:val="22"/>
          <w:lang w:eastAsia="ar-SA"/>
        </w:rPr>
        <w:t>rá</w:t>
      </w:r>
      <w:r w:rsidR="006A0D6C" w:rsidRPr="00520BAC">
        <w:rPr>
          <w:rFonts w:eastAsia="Times New Roman" w:cs="Arial"/>
          <w:sz w:val="22"/>
          <w:lang w:eastAsia="ar-SA"/>
        </w:rPr>
        <w:t xml:space="preserve"> el informe final de ejecución </w:t>
      </w:r>
      <w:r w:rsidR="00C2475A">
        <w:rPr>
          <w:rFonts w:eastAsia="Times New Roman" w:cs="Arial"/>
          <w:sz w:val="22"/>
          <w:lang w:eastAsia="ar-SA"/>
        </w:rPr>
        <w:t>del proyecto y llevará a cabo las actividades de cierre del proyecto</w:t>
      </w:r>
      <w:r w:rsidR="006A0D6C" w:rsidRPr="00520BAC">
        <w:rPr>
          <w:rFonts w:eastAsia="Times New Roman" w:cs="Arial"/>
          <w:sz w:val="22"/>
          <w:lang w:eastAsia="ar-SA"/>
        </w:rPr>
        <w:t>.</w:t>
      </w:r>
    </w:p>
    <w:p w14:paraId="00FD72C0" w14:textId="77777777" w:rsidR="006A0D6C" w:rsidRPr="00520BAC" w:rsidRDefault="006A0D6C" w:rsidP="006A0D6C">
      <w:pPr>
        <w:jc w:val="both"/>
        <w:rPr>
          <w:rFonts w:ascii="Futura Std Book" w:hAnsi="Futura Std Book" w:cs="Arial"/>
          <w:sz w:val="22"/>
          <w:szCs w:val="22"/>
        </w:rPr>
      </w:pPr>
      <w:r w:rsidRPr="00520BAC">
        <w:rPr>
          <w:rFonts w:ascii="Futura Std Book" w:hAnsi="Futura Std Book" w:cs="Arial"/>
          <w:sz w:val="22"/>
          <w:szCs w:val="22"/>
        </w:rPr>
        <w:t>Los proponentes para estos proyectos podrán ser</w:t>
      </w:r>
      <w:r w:rsidR="00F23928" w:rsidRPr="00520BAC">
        <w:rPr>
          <w:rFonts w:ascii="Futura Std Book" w:hAnsi="Futura Std Book" w:cs="Arial"/>
          <w:sz w:val="22"/>
          <w:szCs w:val="22"/>
        </w:rPr>
        <w:t>:</w:t>
      </w:r>
      <w:r w:rsidRPr="00520BAC">
        <w:rPr>
          <w:rFonts w:ascii="Futura Std Book" w:hAnsi="Futura Std Book" w:cs="Arial"/>
          <w:sz w:val="22"/>
          <w:szCs w:val="22"/>
        </w:rPr>
        <w:t xml:space="preserve"> el Ministerio de Comercio, Industria y Turismo a través del Viceministerio de Tu</w:t>
      </w:r>
      <w:r w:rsidR="00886A73">
        <w:rPr>
          <w:rFonts w:ascii="Futura Std Book" w:hAnsi="Futura Std Book" w:cs="Arial"/>
          <w:sz w:val="22"/>
          <w:szCs w:val="22"/>
        </w:rPr>
        <w:t xml:space="preserve">rismo, Procolombia, </w:t>
      </w:r>
      <w:r w:rsidR="00886A73" w:rsidRPr="00A22380">
        <w:rPr>
          <w:rFonts w:ascii="Futura Std Book" w:hAnsi="Futura Std Book" w:cs="Arial"/>
          <w:b/>
          <w:sz w:val="22"/>
          <w:szCs w:val="22"/>
          <w:u w:val="single"/>
        </w:rPr>
        <w:t>las Entidades T</w:t>
      </w:r>
      <w:r w:rsidRPr="00A22380">
        <w:rPr>
          <w:rFonts w:ascii="Futura Std Book" w:hAnsi="Futura Std Book" w:cs="Arial"/>
          <w:b/>
          <w:sz w:val="22"/>
          <w:szCs w:val="22"/>
          <w:u w:val="single"/>
        </w:rPr>
        <w:t>erritoriales</w:t>
      </w:r>
      <w:r w:rsidRPr="00520BAC">
        <w:rPr>
          <w:rFonts w:ascii="Futura Std Book" w:hAnsi="Futura Std Book" w:cs="Arial"/>
          <w:sz w:val="22"/>
          <w:szCs w:val="22"/>
        </w:rPr>
        <w:t xml:space="preserve">, las </w:t>
      </w:r>
      <w:r w:rsidR="00886A73">
        <w:rPr>
          <w:rFonts w:ascii="Futura Std Book" w:hAnsi="Futura Std Book" w:cs="Arial"/>
          <w:sz w:val="22"/>
          <w:szCs w:val="22"/>
        </w:rPr>
        <w:t>Corporaciones y F</w:t>
      </w:r>
      <w:r w:rsidRPr="00520BAC">
        <w:rPr>
          <w:rFonts w:ascii="Futura Std Book" w:hAnsi="Futura Std Book" w:cs="Arial"/>
          <w:sz w:val="22"/>
          <w:szCs w:val="22"/>
        </w:rPr>
        <w:t xml:space="preserve">ondos regionales de promoción turística, los aportantes </w:t>
      </w:r>
      <w:r w:rsidR="008337D0">
        <w:rPr>
          <w:rFonts w:ascii="Futura Std Book" w:hAnsi="Futura Std Book" w:cs="Arial"/>
          <w:sz w:val="22"/>
          <w:szCs w:val="22"/>
        </w:rPr>
        <w:t>de</w:t>
      </w:r>
      <w:r w:rsidRPr="00520BAC">
        <w:rPr>
          <w:rFonts w:ascii="Futura Std Book" w:hAnsi="Futura Std Book" w:cs="Arial"/>
          <w:sz w:val="22"/>
          <w:szCs w:val="22"/>
        </w:rPr>
        <w:t xml:space="preserve"> la contribución parafiscal (en un grupo mínimo de cinco cuya naturaleza de la actividad esté asociada al producto turístico), lo</w:t>
      </w:r>
      <w:r w:rsidR="00886A73">
        <w:rPr>
          <w:rFonts w:ascii="Futura Std Book" w:hAnsi="Futura Std Book" w:cs="Arial"/>
          <w:sz w:val="22"/>
          <w:szCs w:val="22"/>
        </w:rPr>
        <w:t>s G</w:t>
      </w:r>
      <w:r w:rsidRPr="00520BAC">
        <w:rPr>
          <w:rFonts w:ascii="Futura Std Book" w:hAnsi="Futura Std Book" w:cs="Arial"/>
          <w:sz w:val="22"/>
          <w:szCs w:val="22"/>
        </w:rPr>
        <w:t>remios de aportantes a l</w:t>
      </w:r>
      <w:r w:rsidR="00886A73">
        <w:rPr>
          <w:rFonts w:ascii="Futura Std Book" w:hAnsi="Futura Std Book" w:cs="Arial"/>
          <w:sz w:val="22"/>
          <w:szCs w:val="22"/>
        </w:rPr>
        <w:t>a contribución parafiscal, los B</w:t>
      </w:r>
      <w:r w:rsidRPr="00520BAC">
        <w:rPr>
          <w:rFonts w:ascii="Futura Std Book" w:hAnsi="Futura Std Book" w:cs="Arial"/>
          <w:sz w:val="22"/>
          <w:szCs w:val="22"/>
        </w:rPr>
        <w:t xml:space="preserve">urós de convenciones que tengan como mínimo cinco miembros aportantes a la contribución parafiscal, </w:t>
      </w:r>
      <w:r w:rsidR="00886A73">
        <w:rPr>
          <w:rFonts w:ascii="Futura Std Book" w:hAnsi="Futura Std Book" w:cs="Arial"/>
          <w:sz w:val="22"/>
          <w:szCs w:val="22"/>
        </w:rPr>
        <w:t>y las Cámaras de C</w:t>
      </w:r>
      <w:r w:rsidRPr="00520BAC">
        <w:rPr>
          <w:rFonts w:ascii="Futura Std Book" w:hAnsi="Futura Std Book" w:cs="Arial"/>
          <w:sz w:val="22"/>
          <w:szCs w:val="22"/>
        </w:rPr>
        <w:t>omercio</w:t>
      </w:r>
      <w:r w:rsidR="00886A73">
        <w:rPr>
          <w:rFonts w:ascii="Futura Std Book" w:hAnsi="Futura Std Book" w:cs="Arial"/>
          <w:sz w:val="22"/>
          <w:szCs w:val="22"/>
        </w:rPr>
        <w:t>.</w:t>
      </w:r>
    </w:p>
    <w:p w14:paraId="1627DB83" w14:textId="77777777" w:rsidR="006A0D6C" w:rsidRDefault="006A0D6C" w:rsidP="00391339">
      <w:pPr>
        <w:jc w:val="both"/>
        <w:rPr>
          <w:rFonts w:ascii="Futura Std Book" w:hAnsi="Futura Std Book"/>
          <w:sz w:val="22"/>
          <w:szCs w:val="22"/>
        </w:rPr>
      </w:pPr>
    </w:p>
    <w:p w14:paraId="121CE711" w14:textId="77777777" w:rsidR="006B2878" w:rsidRDefault="006B2878" w:rsidP="00391339">
      <w:pPr>
        <w:jc w:val="both"/>
        <w:rPr>
          <w:rFonts w:ascii="Futura Std Book" w:hAnsi="Futura Std Book"/>
          <w:sz w:val="22"/>
          <w:szCs w:val="22"/>
        </w:rPr>
      </w:pPr>
      <w:r w:rsidRPr="00914D80">
        <w:rPr>
          <w:rFonts w:ascii="Futura Std Book" w:hAnsi="Futura Std Book"/>
          <w:sz w:val="22"/>
          <w:szCs w:val="22"/>
        </w:rPr>
        <w:t xml:space="preserve">Para mayor </w:t>
      </w:r>
      <w:r w:rsidR="009E0440" w:rsidRPr="00914D80">
        <w:rPr>
          <w:rFonts w:ascii="Futura Std Book" w:hAnsi="Futura Std Book"/>
          <w:sz w:val="22"/>
          <w:szCs w:val="22"/>
        </w:rPr>
        <w:t>precisión</w:t>
      </w:r>
      <w:r w:rsidRPr="00914D80">
        <w:rPr>
          <w:rFonts w:ascii="Futura Std Book" w:hAnsi="Futura Std Book"/>
          <w:sz w:val="22"/>
          <w:szCs w:val="22"/>
        </w:rPr>
        <w:t>,</w:t>
      </w:r>
      <w:r w:rsidR="00D84C36" w:rsidRPr="00914D80">
        <w:rPr>
          <w:rFonts w:ascii="Futura Std Book" w:hAnsi="Futura Std Book"/>
          <w:sz w:val="22"/>
          <w:szCs w:val="22"/>
        </w:rPr>
        <w:t xml:space="preserve"> a continuación se presenta un resumen de </w:t>
      </w:r>
      <w:r w:rsidRPr="00914D80">
        <w:rPr>
          <w:rFonts w:ascii="Futura Std Book" w:hAnsi="Futura Std Book"/>
          <w:sz w:val="22"/>
          <w:szCs w:val="22"/>
        </w:rPr>
        <w:t xml:space="preserve">las actividades que cumplen cada una </w:t>
      </w:r>
      <w:r w:rsidR="00CA26B6" w:rsidRPr="00914D80">
        <w:rPr>
          <w:rFonts w:ascii="Futura Std Book" w:hAnsi="Futura Std Book"/>
          <w:sz w:val="22"/>
          <w:szCs w:val="22"/>
        </w:rPr>
        <w:t xml:space="preserve">de </w:t>
      </w:r>
      <w:r w:rsidR="00886A73" w:rsidRPr="00914D80">
        <w:rPr>
          <w:rFonts w:ascii="Futura Std Book" w:hAnsi="Futura Std Book"/>
          <w:sz w:val="22"/>
          <w:szCs w:val="22"/>
        </w:rPr>
        <w:t>las</w:t>
      </w:r>
      <w:r w:rsidR="00CA26B6" w:rsidRPr="00914D80">
        <w:rPr>
          <w:rFonts w:ascii="Futura Std Book" w:hAnsi="Futura Std Book"/>
          <w:sz w:val="22"/>
          <w:szCs w:val="22"/>
        </w:rPr>
        <w:t xml:space="preserve"> gerencias</w:t>
      </w:r>
      <w:r w:rsidR="00886A73" w:rsidRPr="00914D80">
        <w:rPr>
          <w:rFonts w:ascii="Futura Std Book" w:hAnsi="Futura Std Book"/>
          <w:sz w:val="22"/>
          <w:szCs w:val="22"/>
        </w:rPr>
        <w:t xml:space="preserve"> de Promoción y Mercadeo y Competitividad y Apoyo a las Regiones</w:t>
      </w:r>
      <w:r w:rsidR="00CA26B6" w:rsidRPr="00914D80">
        <w:rPr>
          <w:rFonts w:ascii="Futura Std Book" w:hAnsi="Futura Std Book"/>
          <w:sz w:val="22"/>
          <w:szCs w:val="22"/>
        </w:rPr>
        <w:t>,</w:t>
      </w:r>
      <w:r w:rsidRPr="00914D80">
        <w:rPr>
          <w:rFonts w:ascii="Futura Std Book" w:hAnsi="Futura Std Book"/>
          <w:sz w:val="22"/>
          <w:szCs w:val="22"/>
        </w:rPr>
        <w:t xml:space="preserve"> para la </w:t>
      </w:r>
      <w:r w:rsidR="00886A73" w:rsidRPr="00914D80">
        <w:rPr>
          <w:rFonts w:ascii="Futura Std Book" w:hAnsi="Futura Std Book"/>
          <w:sz w:val="22"/>
          <w:szCs w:val="22"/>
        </w:rPr>
        <w:t xml:space="preserve">ejecución </w:t>
      </w:r>
      <w:r w:rsidRPr="00914D80">
        <w:rPr>
          <w:rFonts w:ascii="Futura Std Book" w:hAnsi="Futura Std Book"/>
          <w:sz w:val="22"/>
          <w:szCs w:val="22"/>
        </w:rPr>
        <w:t>de los recursos de inversión</w:t>
      </w:r>
      <w:r w:rsidR="00886A73" w:rsidRPr="00914D80">
        <w:rPr>
          <w:rFonts w:ascii="Futura Std Book" w:hAnsi="Futura Std Book"/>
          <w:sz w:val="22"/>
          <w:szCs w:val="22"/>
        </w:rPr>
        <w:t xml:space="preserve"> asignados a FONTUR</w:t>
      </w:r>
      <w:r w:rsidRPr="00914D80">
        <w:rPr>
          <w:rFonts w:ascii="Futura Std Book" w:hAnsi="Futura Std Book"/>
          <w:sz w:val="22"/>
          <w:szCs w:val="22"/>
        </w:rPr>
        <w:t>:</w:t>
      </w:r>
    </w:p>
    <w:p w14:paraId="79D9382C" w14:textId="77777777" w:rsidR="001E7572" w:rsidRDefault="001E7572" w:rsidP="00391339">
      <w:pPr>
        <w:jc w:val="both"/>
        <w:rPr>
          <w:rFonts w:ascii="Futura Std Book" w:hAnsi="Futura Std Book"/>
          <w:sz w:val="22"/>
          <w:szCs w:val="22"/>
        </w:rPr>
      </w:pPr>
    </w:p>
    <w:p w14:paraId="1D4CF300" w14:textId="77777777" w:rsidR="00386DAE" w:rsidRPr="00386DAE" w:rsidRDefault="001E7572" w:rsidP="00386DAE">
      <w:pPr>
        <w:jc w:val="both"/>
        <w:rPr>
          <w:rFonts w:ascii="Futura Std Book" w:hAnsi="Futura Std Book" w:cs="Arial"/>
          <w:sz w:val="22"/>
          <w:szCs w:val="22"/>
        </w:rPr>
      </w:pPr>
      <w:r w:rsidRPr="00386DAE">
        <w:rPr>
          <w:rFonts w:ascii="Futura Std Book" w:hAnsi="Futura Std Book" w:cs="Arial"/>
          <w:sz w:val="22"/>
          <w:szCs w:val="22"/>
        </w:rPr>
        <w:t>La Gerencia de Competitividad y Apoyo a</w:t>
      </w:r>
      <w:r w:rsidR="00386DAE">
        <w:rPr>
          <w:rFonts w:ascii="Futura Std Book" w:hAnsi="Futura Std Book" w:cs="Arial"/>
          <w:sz w:val="22"/>
          <w:szCs w:val="22"/>
        </w:rPr>
        <w:t xml:space="preserve"> las Re</w:t>
      </w:r>
      <w:r w:rsidRPr="00386DAE">
        <w:rPr>
          <w:rFonts w:ascii="Futura Std Book" w:hAnsi="Futura Std Book" w:cs="Arial"/>
          <w:sz w:val="22"/>
          <w:szCs w:val="22"/>
        </w:rPr>
        <w:t>giones</w:t>
      </w:r>
      <w:r w:rsidR="00386DAE" w:rsidRPr="00386DAE">
        <w:rPr>
          <w:rFonts w:ascii="Futura Std Book" w:hAnsi="Futura Std Book" w:cs="Arial"/>
          <w:sz w:val="22"/>
          <w:szCs w:val="22"/>
        </w:rPr>
        <w:t xml:space="preserve"> </w:t>
      </w:r>
      <w:r w:rsidR="00386DAE">
        <w:rPr>
          <w:rFonts w:ascii="Futura Std Book" w:hAnsi="Futura Std Book" w:cs="Arial"/>
          <w:sz w:val="22"/>
          <w:szCs w:val="22"/>
        </w:rPr>
        <w:t>desarrolla</w:t>
      </w:r>
      <w:r w:rsidR="00386DAE" w:rsidRPr="00386DAE">
        <w:rPr>
          <w:rFonts w:ascii="Futura Std Book" w:hAnsi="Futura Std Book" w:cs="Arial"/>
          <w:sz w:val="22"/>
          <w:szCs w:val="22"/>
        </w:rPr>
        <w:t xml:space="preserve"> diferentes acciones para la ejecución de proyectos. En primera instancia a través de la Dirección de Apoyo a las Regiones se brinda toda la información sobre el proceso de gestión de proyectos y sus requisitos para </w:t>
      </w:r>
      <w:r w:rsidR="00967927">
        <w:rPr>
          <w:rFonts w:ascii="Futura Std Book" w:hAnsi="Futura Std Book" w:cs="Arial"/>
          <w:sz w:val="22"/>
          <w:szCs w:val="22"/>
        </w:rPr>
        <w:t xml:space="preserve">la </w:t>
      </w:r>
      <w:r w:rsidR="00386DAE" w:rsidRPr="00386DAE">
        <w:rPr>
          <w:rFonts w:ascii="Futura Std Book" w:hAnsi="Futura Std Book" w:cs="Arial"/>
          <w:sz w:val="22"/>
          <w:szCs w:val="22"/>
        </w:rPr>
        <w:t xml:space="preserve">presentación a proponentes en las distintas regiones del país. Una vez el proyecto es radicado en Fontur se desarrolla el proceso de formulación con base en los programas establecidos bajo la Línea de </w:t>
      </w:r>
      <w:r w:rsidR="00967927">
        <w:rPr>
          <w:rFonts w:ascii="Futura Std Book" w:hAnsi="Futura Std Book" w:cs="Arial"/>
          <w:sz w:val="22"/>
          <w:szCs w:val="22"/>
        </w:rPr>
        <w:t xml:space="preserve">Mejoramiento de la </w:t>
      </w:r>
      <w:r w:rsidR="00386DAE" w:rsidRPr="00386DAE">
        <w:rPr>
          <w:rFonts w:ascii="Futura Std Book" w:hAnsi="Futura Std Book" w:cs="Arial"/>
          <w:sz w:val="22"/>
          <w:szCs w:val="22"/>
        </w:rPr>
        <w:t xml:space="preserve">Competitividad </w:t>
      </w:r>
      <w:r w:rsidR="00967927">
        <w:rPr>
          <w:rFonts w:ascii="Futura Std Book" w:hAnsi="Futura Std Book" w:cs="Arial"/>
          <w:sz w:val="22"/>
          <w:szCs w:val="22"/>
        </w:rPr>
        <w:t xml:space="preserve">Turística </w:t>
      </w:r>
      <w:r w:rsidR="00386DAE" w:rsidRPr="00386DAE">
        <w:rPr>
          <w:rFonts w:ascii="Futura Std Book" w:hAnsi="Futura Std Book" w:cs="Arial"/>
          <w:sz w:val="22"/>
          <w:szCs w:val="22"/>
        </w:rPr>
        <w:t xml:space="preserve">del Manual para la Destinación de Recursos y Presentación de Proyectos Fontur, los cuales se dirigen a: </w:t>
      </w:r>
      <w:r w:rsidR="00967927">
        <w:rPr>
          <w:rFonts w:ascii="Futura Std Book" w:hAnsi="Futura Std Book" w:cs="Arial"/>
          <w:sz w:val="22"/>
          <w:szCs w:val="22"/>
        </w:rPr>
        <w:t xml:space="preserve">Programa 1) </w:t>
      </w:r>
      <w:r w:rsidR="00386DAE" w:rsidRPr="00386DAE">
        <w:rPr>
          <w:rFonts w:ascii="Futura Std Book" w:hAnsi="Futura Std Book" w:cs="Arial"/>
          <w:sz w:val="22"/>
          <w:szCs w:val="22"/>
        </w:rPr>
        <w:t xml:space="preserve">Planificación Turística, </w:t>
      </w:r>
      <w:r w:rsidR="00967927">
        <w:rPr>
          <w:rFonts w:ascii="Futura Std Book" w:hAnsi="Futura Std Book" w:cs="Arial"/>
          <w:sz w:val="22"/>
          <w:szCs w:val="22"/>
        </w:rPr>
        <w:t xml:space="preserve">Programa 2) </w:t>
      </w:r>
      <w:r w:rsidR="00386DAE" w:rsidRPr="00386DAE">
        <w:rPr>
          <w:rFonts w:ascii="Futura Std Book" w:hAnsi="Futura Std Book" w:cs="Arial"/>
          <w:sz w:val="22"/>
          <w:szCs w:val="22"/>
        </w:rPr>
        <w:t xml:space="preserve">Estudios e Implementación de Estudios para el Desarrollo Competitivo del Sector, </w:t>
      </w:r>
      <w:r w:rsidR="00967927">
        <w:rPr>
          <w:rFonts w:ascii="Futura Std Book" w:hAnsi="Futura Std Book" w:cs="Arial"/>
          <w:sz w:val="22"/>
          <w:szCs w:val="22"/>
        </w:rPr>
        <w:t xml:space="preserve">Programa 3) </w:t>
      </w:r>
      <w:r w:rsidR="00386DAE" w:rsidRPr="00386DAE">
        <w:rPr>
          <w:rFonts w:ascii="Futura Std Book" w:hAnsi="Futura Std Book" w:cs="Arial"/>
          <w:sz w:val="22"/>
          <w:szCs w:val="22"/>
        </w:rPr>
        <w:t xml:space="preserve">Calidad Turística, </w:t>
      </w:r>
      <w:r w:rsidR="00967927">
        <w:rPr>
          <w:rFonts w:ascii="Futura Std Book" w:hAnsi="Futura Std Book" w:cs="Arial"/>
          <w:sz w:val="22"/>
          <w:szCs w:val="22"/>
        </w:rPr>
        <w:t xml:space="preserve">Programa 4) </w:t>
      </w:r>
      <w:r w:rsidR="00386DAE" w:rsidRPr="00386DAE">
        <w:rPr>
          <w:rFonts w:ascii="Futura Std Book" w:hAnsi="Futura Std Book" w:cs="Arial"/>
          <w:sz w:val="22"/>
          <w:szCs w:val="22"/>
        </w:rPr>
        <w:t xml:space="preserve">Seguridad Turística, </w:t>
      </w:r>
      <w:r w:rsidR="00967927">
        <w:rPr>
          <w:rFonts w:ascii="Futura Std Book" w:hAnsi="Futura Std Book" w:cs="Arial"/>
          <w:sz w:val="22"/>
          <w:szCs w:val="22"/>
        </w:rPr>
        <w:t xml:space="preserve">Programa 5) </w:t>
      </w:r>
      <w:r w:rsidR="00386DAE" w:rsidRPr="00386DAE">
        <w:rPr>
          <w:rFonts w:ascii="Futura Std Book" w:hAnsi="Futura Std Book" w:cs="Arial"/>
          <w:sz w:val="22"/>
          <w:szCs w:val="22"/>
        </w:rPr>
        <w:t xml:space="preserve">Formación, Capacitación y Sensibilización Turística, </w:t>
      </w:r>
      <w:r w:rsidR="00967927">
        <w:rPr>
          <w:rFonts w:ascii="Futura Std Book" w:hAnsi="Futura Std Book" w:cs="Arial"/>
          <w:sz w:val="22"/>
          <w:szCs w:val="22"/>
        </w:rPr>
        <w:t xml:space="preserve">Programa 6) </w:t>
      </w:r>
      <w:r w:rsidR="00386DAE" w:rsidRPr="00386DAE">
        <w:rPr>
          <w:rFonts w:ascii="Futura Std Book" w:hAnsi="Futura Std Book" w:cs="Arial"/>
          <w:sz w:val="22"/>
          <w:szCs w:val="22"/>
        </w:rPr>
        <w:t xml:space="preserve">Innovación y </w:t>
      </w:r>
      <w:r w:rsidR="00386DAE" w:rsidRPr="00690596">
        <w:rPr>
          <w:rFonts w:ascii="Futura Std Book" w:hAnsi="Futura Std Book" w:cs="Arial"/>
          <w:sz w:val="22"/>
          <w:szCs w:val="22"/>
        </w:rPr>
        <w:t xml:space="preserve">Desarrollo Tecnológico y </w:t>
      </w:r>
      <w:r w:rsidR="00967927" w:rsidRPr="00690596">
        <w:rPr>
          <w:rFonts w:ascii="Futura Std Book" w:hAnsi="Futura Std Book" w:cs="Arial"/>
          <w:sz w:val="22"/>
          <w:szCs w:val="22"/>
        </w:rPr>
        <w:t xml:space="preserve">Programa 7) </w:t>
      </w:r>
      <w:r w:rsidR="009F5C22">
        <w:rPr>
          <w:rFonts w:ascii="Futura Std Book" w:hAnsi="Futura Std Book" w:cs="Arial"/>
          <w:sz w:val="22"/>
          <w:szCs w:val="22"/>
        </w:rPr>
        <w:t>Participación Institucional</w:t>
      </w:r>
      <w:r w:rsidR="00690596" w:rsidRPr="00690596">
        <w:rPr>
          <w:rFonts w:ascii="Futura Std Book" w:hAnsi="Futura Std Book" w:cs="Arial"/>
          <w:sz w:val="22"/>
          <w:szCs w:val="22"/>
        </w:rPr>
        <w:t>.</w:t>
      </w:r>
      <w:r w:rsidR="00386DAE" w:rsidRPr="00386DAE">
        <w:rPr>
          <w:rFonts w:ascii="Futura Std Book" w:hAnsi="Futura Std Book" w:cs="Arial"/>
          <w:sz w:val="22"/>
          <w:szCs w:val="22"/>
        </w:rPr>
        <w:t xml:space="preserve"> </w:t>
      </w:r>
    </w:p>
    <w:p w14:paraId="2C12FE60" w14:textId="77777777" w:rsidR="006B2878" w:rsidRDefault="006B2878" w:rsidP="00391339">
      <w:pPr>
        <w:jc w:val="both"/>
        <w:rPr>
          <w:rFonts w:ascii="Futura Std Book" w:hAnsi="Futura Std Book"/>
          <w:sz w:val="22"/>
          <w:szCs w:val="22"/>
        </w:rPr>
      </w:pPr>
    </w:p>
    <w:p w14:paraId="6FB56544" w14:textId="77777777" w:rsidR="006B2878" w:rsidRDefault="006B2878" w:rsidP="006B2878">
      <w:pPr>
        <w:jc w:val="both"/>
        <w:rPr>
          <w:rFonts w:ascii="Futura Std Book" w:hAnsi="Futura Std Book" w:cs="Arial"/>
          <w:sz w:val="22"/>
          <w:szCs w:val="22"/>
        </w:rPr>
      </w:pPr>
      <w:r w:rsidRPr="006B2878">
        <w:rPr>
          <w:rFonts w:ascii="Futura Std Book" w:hAnsi="Futura Std Book" w:cs="Arial"/>
          <w:sz w:val="22"/>
          <w:szCs w:val="22"/>
        </w:rPr>
        <w:t>La Gerencia de Promoción y Mercadeo</w:t>
      </w:r>
      <w:r w:rsidR="00237701">
        <w:rPr>
          <w:rFonts w:ascii="Futura Std Book" w:hAnsi="Futura Std Book" w:cs="Arial"/>
          <w:sz w:val="22"/>
          <w:szCs w:val="22"/>
        </w:rPr>
        <w:t xml:space="preserve">, </w:t>
      </w:r>
      <w:r w:rsidR="00237701" w:rsidRPr="006B2878">
        <w:rPr>
          <w:rFonts w:ascii="Futura Std Book" w:hAnsi="Futura Std Book" w:cs="Arial"/>
          <w:sz w:val="22"/>
          <w:szCs w:val="22"/>
        </w:rPr>
        <w:t>formula</w:t>
      </w:r>
      <w:r w:rsidRPr="006B2878">
        <w:rPr>
          <w:rFonts w:ascii="Futura Std Book" w:hAnsi="Futura Std Book" w:cs="Arial"/>
          <w:sz w:val="22"/>
          <w:szCs w:val="22"/>
        </w:rPr>
        <w:t xml:space="preserve">, evalúa y ejecuta los proyectos encaminados a la promoción y el fortalecimiento de los destinos y del turismo doméstico, con campañas que invitan al turista a recorrer Colombia, a través de estrategias de pauta en medios, viajes de familiarización y activaciones BTL. Brinda apoyo a la realización de ruedas de negocios que incentivan la oferta directa nacional y a las ferias y fiestas que hablan de la idiosincrasia y el folclor de todas las regiones del país. </w:t>
      </w:r>
      <w:r w:rsidR="00721D75">
        <w:rPr>
          <w:rFonts w:ascii="Futura Std Book" w:hAnsi="Futura Std Book" w:cs="Arial"/>
          <w:sz w:val="22"/>
          <w:szCs w:val="22"/>
        </w:rPr>
        <w:t>Así mismo tiene a cargo los</w:t>
      </w:r>
      <w:r w:rsidRPr="006B2878">
        <w:rPr>
          <w:rFonts w:ascii="Futura Std Book" w:hAnsi="Futura Std Book" w:cs="Arial"/>
          <w:sz w:val="22"/>
          <w:szCs w:val="22"/>
        </w:rPr>
        <w:t xml:space="preserve"> proyectos de investigación de mercados y de información turística como los SITUR, que entregan estadísticas relevantes que involucran a toda la cadena del turismo.</w:t>
      </w:r>
    </w:p>
    <w:p w14:paraId="53630AF3" w14:textId="77777777" w:rsidR="00462291" w:rsidRDefault="00462291" w:rsidP="006B2878">
      <w:pPr>
        <w:jc w:val="both"/>
        <w:rPr>
          <w:rFonts w:ascii="Futura Std Book" w:hAnsi="Futura Std Book" w:cs="Arial"/>
          <w:sz w:val="22"/>
          <w:szCs w:val="22"/>
        </w:rPr>
      </w:pPr>
    </w:p>
    <w:p w14:paraId="3A8075AB" w14:textId="5E9F4B2F" w:rsidR="001F3F84" w:rsidRPr="0037059A" w:rsidRDefault="00462291" w:rsidP="00462291">
      <w:pPr>
        <w:tabs>
          <w:tab w:val="num" w:pos="720"/>
        </w:tabs>
        <w:jc w:val="both"/>
        <w:rPr>
          <w:rFonts w:ascii="Futura Std Book" w:hAnsi="Futura Std Book" w:cs="Arial"/>
          <w:sz w:val="22"/>
          <w:szCs w:val="22"/>
        </w:rPr>
      </w:pPr>
      <w:r w:rsidRPr="0037059A">
        <w:rPr>
          <w:rFonts w:ascii="Futura Std Book" w:hAnsi="Futura Std Book" w:cs="Arial"/>
          <w:sz w:val="22"/>
          <w:szCs w:val="22"/>
        </w:rPr>
        <w:t xml:space="preserve">La Gerencia de Infraestructura, ejecuta proyectos que contribuyen al desarrollo turístico del País, con el fin de potenciar los atractivos turísticos a nivel nacional, tales como </w:t>
      </w:r>
      <w:r w:rsidR="006E3896" w:rsidRPr="0037059A">
        <w:rPr>
          <w:rFonts w:ascii="Futura Std Book" w:hAnsi="Futura Std Book" w:cs="Arial"/>
          <w:sz w:val="22"/>
          <w:szCs w:val="22"/>
        </w:rPr>
        <w:t>Centro de convenciones</w:t>
      </w:r>
      <w:r w:rsidRPr="0037059A">
        <w:rPr>
          <w:rFonts w:ascii="Futura Std Book" w:hAnsi="Futura Std Book" w:cs="Arial"/>
          <w:sz w:val="22"/>
          <w:szCs w:val="22"/>
        </w:rPr>
        <w:t xml:space="preserve">; </w:t>
      </w:r>
      <w:r w:rsidR="006E3896" w:rsidRPr="0037059A">
        <w:rPr>
          <w:rFonts w:ascii="Futura Std Book" w:hAnsi="Futura Std Book" w:cs="Arial"/>
          <w:sz w:val="22"/>
          <w:szCs w:val="22"/>
        </w:rPr>
        <w:t>Senderos</w:t>
      </w:r>
      <w:r w:rsidRPr="0037059A">
        <w:rPr>
          <w:rFonts w:ascii="Futura Std Book" w:hAnsi="Futura Std Book" w:cs="Arial"/>
          <w:sz w:val="22"/>
          <w:szCs w:val="22"/>
        </w:rPr>
        <w:t xml:space="preserve">; </w:t>
      </w:r>
      <w:r w:rsidR="006E3896" w:rsidRPr="0037059A">
        <w:rPr>
          <w:rFonts w:ascii="Futura Std Book" w:hAnsi="Futura Std Book" w:cs="Arial"/>
          <w:sz w:val="22"/>
          <w:szCs w:val="22"/>
        </w:rPr>
        <w:t>Restauraciones e intervención de patrimonio</w:t>
      </w:r>
      <w:r w:rsidRPr="0037059A">
        <w:rPr>
          <w:rFonts w:ascii="Futura Std Book" w:hAnsi="Futura Std Book" w:cs="Arial"/>
          <w:sz w:val="22"/>
          <w:szCs w:val="22"/>
        </w:rPr>
        <w:t xml:space="preserve">; </w:t>
      </w:r>
      <w:r w:rsidR="006E3896" w:rsidRPr="0037059A">
        <w:rPr>
          <w:rFonts w:ascii="Futura Std Book" w:hAnsi="Futura Std Book" w:cs="Arial"/>
          <w:sz w:val="22"/>
          <w:szCs w:val="22"/>
        </w:rPr>
        <w:t>Muelles, embarcaderos y malecones</w:t>
      </w:r>
      <w:r w:rsidRPr="0037059A">
        <w:rPr>
          <w:rFonts w:ascii="Futura Std Book" w:hAnsi="Futura Std Book" w:cs="Arial"/>
          <w:sz w:val="22"/>
          <w:szCs w:val="22"/>
        </w:rPr>
        <w:t xml:space="preserve">; </w:t>
      </w:r>
      <w:r w:rsidR="006E3896" w:rsidRPr="0037059A">
        <w:rPr>
          <w:rFonts w:ascii="Futura Std Book" w:hAnsi="Futura Std Book" w:cs="Arial"/>
          <w:sz w:val="22"/>
          <w:szCs w:val="22"/>
        </w:rPr>
        <w:t>Señalización</w:t>
      </w:r>
      <w:r w:rsidRPr="0037059A">
        <w:rPr>
          <w:rFonts w:ascii="Futura Std Book" w:hAnsi="Futura Std Book" w:cs="Arial"/>
          <w:sz w:val="22"/>
          <w:szCs w:val="22"/>
        </w:rPr>
        <w:t xml:space="preserve"> y </w:t>
      </w:r>
      <w:r w:rsidR="006E3896" w:rsidRPr="0037059A">
        <w:rPr>
          <w:rFonts w:ascii="Futura Std Book" w:hAnsi="Futura Std Book" w:cs="Arial"/>
          <w:sz w:val="22"/>
          <w:szCs w:val="22"/>
        </w:rPr>
        <w:t>Parques temáticos</w:t>
      </w:r>
    </w:p>
    <w:p w14:paraId="19A7ED89" w14:textId="77777777" w:rsidR="00462291" w:rsidRPr="006B2878" w:rsidRDefault="00462291" w:rsidP="006B2878">
      <w:pPr>
        <w:jc w:val="both"/>
        <w:rPr>
          <w:rFonts w:ascii="Futura Std Book" w:hAnsi="Futura Std Book" w:cs="Arial"/>
          <w:sz w:val="22"/>
          <w:szCs w:val="22"/>
        </w:rPr>
      </w:pPr>
    </w:p>
    <w:p w14:paraId="5C49BA9A" w14:textId="77777777" w:rsidR="006B2878" w:rsidRDefault="006B2878" w:rsidP="006B2878">
      <w:pPr>
        <w:jc w:val="both"/>
        <w:rPr>
          <w:rFonts w:ascii="Futura Std Book" w:hAnsi="Futura Std Book" w:cs="Arial"/>
          <w:sz w:val="22"/>
          <w:szCs w:val="22"/>
        </w:rPr>
      </w:pPr>
      <w:r w:rsidRPr="006B2878">
        <w:rPr>
          <w:rFonts w:ascii="Futura Std Book" w:hAnsi="Futura Std Book" w:cs="Arial"/>
          <w:sz w:val="22"/>
          <w:szCs w:val="22"/>
        </w:rPr>
        <w:t xml:space="preserve">Igualmente </w:t>
      </w:r>
      <w:r>
        <w:rPr>
          <w:rFonts w:ascii="Futura Std Book" w:hAnsi="Futura Std Book" w:cs="Arial"/>
          <w:sz w:val="22"/>
          <w:szCs w:val="22"/>
        </w:rPr>
        <w:t>esta gerencia,</w:t>
      </w:r>
      <w:r w:rsidR="00721D75">
        <w:rPr>
          <w:rFonts w:ascii="Futura Std Book" w:hAnsi="Futura Std Book" w:cs="Arial"/>
          <w:sz w:val="22"/>
          <w:szCs w:val="22"/>
        </w:rPr>
        <w:t xml:space="preserve"> administra los</w:t>
      </w:r>
      <w:r w:rsidRPr="006B2878">
        <w:rPr>
          <w:rFonts w:ascii="Futura Std Book" w:hAnsi="Futura Std Book" w:cs="Arial"/>
          <w:sz w:val="22"/>
          <w:szCs w:val="22"/>
        </w:rPr>
        <w:t xml:space="preserve"> programas </w:t>
      </w:r>
      <w:r w:rsidR="00721D75">
        <w:rPr>
          <w:rFonts w:ascii="Futura Std Book" w:hAnsi="Futura Std Book" w:cs="Arial"/>
          <w:sz w:val="22"/>
          <w:szCs w:val="22"/>
        </w:rPr>
        <w:t xml:space="preserve">de FONTUR: </w:t>
      </w:r>
      <w:r w:rsidRPr="006B2878">
        <w:rPr>
          <w:rFonts w:ascii="Futura Std Book" w:hAnsi="Futura Std Book" w:cs="Arial"/>
          <w:sz w:val="22"/>
          <w:szCs w:val="22"/>
        </w:rPr>
        <w:t>la Red Nacional de Puntos de Información Turística</w:t>
      </w:r>
      <w:r w:rsidR="009F5C22">
        <w:rPr>
          <w:rFonts w:ascii="Futura Std Book" w:hAnsi="Futura Std Book" w:cs="Arial"/>
          <w:sz w:val="22"/>
          <w:szCs w:val="22"/>
        </w:rPr>
        <w:t xml:space="preserve"> PIT’s</w:t>
      </w:r>
      <w:r w:rsidRPr="006B2878">
        <w:rPr>
          <w:rFonts w:ascii="Futura Std Book" w:hAnsi="Futura Std Book" w:cs="Arial"/>
          <w:sz w:val="22"/>
          <w:szCs w:val="22"/>
        </w:rPr>
        <w:t xml:space="preserve">, la Red Turística de Pueblos Patrimonio y Tarjeta Joven. </w:t>
      </w:r>
      <w:r>
        <w:rPr>
          <w:rFonts w:ascii="Futura Std Book" w:hAnsi="Futura Std Book" w:cs="Arial"/>
          <w:sz w:val="22"/>
          <w:szCs w:val="22"/>
        </w:rPr>
        <w:t>También</w:t>
      </w:r>
      <w:r w:rsidRPr="006B2878">
        <w:rPr>
          <w:rFonts w:ascii="Futura Std Book" w:hAnsi="Futura Std Book" w:cs="Arial"/>
          <w:sz w:val="22"/>
          <w:szCs w:val="22"/>
        </w:rPr>
        <w:t xml:space="preserve"> </w:t>
      </w:r>
      <w:r w:rsidR="00721D75">
        <w:rPr>
          <w:rFonts w:ascii="Futura Std Book" w:hAnsi="Futura Std Book" w:cs="Arial"/>
          <w:sz w:val="22"/>
          <w:szCs w:val="22"/>
        </w:rPr>
        <w:t>ejecuta</w:t>
      </w:r>
      <w:r w:rsidRPr="006B2878">
        <w:rPr>
          <w:rFonts w:ascii="Futura Std Book" w:hAnsi="Futura Std Book" w:cs="Arial"/>
          <w:sz w:val="22"/>
          <w:szCs w:val="22"/>
        </w:rPr>
        <w:t xml:space="preserve"> estrategias de prevención de la Explotación Sexual de Niños Niñas y Adolescentes en el contexto de Turismo - ESCNNA, apoya destinos en estado de emergencia y promociona </w:t>
      </w:r>
      <w:r w:rsidRPr="006B2878">
        <w:rPr>
          <w:rFonts w:ascii="Futura Std Book" w:hAnsi="Futura Std Book" w:cs="Arial"/>
          <w:sz w:val="22"/>
          <w:szCs w:val="22"/>
        </w:rPr>
        <w:lastRenderedPageBreak/>
        <w:t>programas como los de Turismo, Paz y Convivencia, Turismo Comunitario, Turis</w:t>
      </w:r>
      <w:r w:rsidR="00721D75">
        <w:rPr>
          <w:rFonts w:ascii="Futura Std Book" w:hAnsi="Futura Std Book" w:cs="Arial"/>
          <w:sz w:val="22"/>
          <w:szCs w:val="22"/>
        </w:rPr>
        <w:t>mo y Deporte y Colombia Limpia; conforme los lineamientos definidos por el Viceministerio de Turismo.</w:t>
      </w:r>
    </w:p>
    <w:p w14:paraId="1388815C" w14:textId="77777777" w:rsidR="00456B35" w:rsidRDefault="00456B35" w:rsidP="006B2878">
      <w:pPr>
        <w:jc w:val="both"/>
        <w:rPr>
          <w:rFonts w:ascii="Futura Std Book" w:hAnsi="Futura Std Book" w:cs="Arial"/>
          <w:sz w:val="22"/>
          <w:szCs w:val="22"/>
        </w:rPr>
      </w:pPr>
    </w:p>
    <w:p w14:paraId="76D770F9" w14:textId="77777777" w:rsidR="00391339" w:rsidRPr="00520BAC" w:rsidRDefault="00391339" w:rsidP="00D82F66">
      <w:pPr>
        <w:jc w:val="both"/>
        <w:rPr>
          <w:rFonts w:ascii="Futura Std Book" w:hAnsi="Futura Std Book" w:cs="Arial"/>
          <w:b/>
          <w:sz w:val="22"/>
          <w:szCs w:val="22"/>
        </w:rPr>
      </w:pPr>
    </w:p>
    <w:p w14:paraId="4215F665" w14:textId="77777777" w:rsidR="00175319" w:rsidRDefault="00175319" w:rsidP="00175319">
      <w:pPr>
        <w:pStyle w:val="Prrafodelista"/>
        <w:numPr>
          <w:ilvl w:val="0"/>
          <w:numId w:val="17"/>
        </w:numPr>
        <w:rPr>
          <w:rFonts w:cs="Arial"/>
          <w:b/>
          <w:i/>
          <w:sz w:val="22"/>
        </w:rPr>
      </w:pPr>
      <w:r>
        <w:rPr>
          <w:rFonts w:cs="Arial"/>
          <w:b/>
          <w:i/>
          <w:sz w:val="22"/>
        </w:rPr>
        <w:t xml:space="preserve"> “Cuales programas necesitan COFINANCIACION   Y CUALES NO POR PARTE DE LA ENTIDADES TERRIORIALES. Existe porcentaje mínimo de COFINANCIACION obligatoria para la entidad </w:t>
      </w:r>
      <w:r w:rsidR="0054042D">
        <w:rPr>
          <w:rFonts w:cs="Arial"/>
          <w:b/>
          <w:i/>
          <w:sz w:val="22"/>
        </w:rPr>
        <w:t>territorial</w:t>
      </w:r>
      <w:r>
        <w:rPr>
          <w:rFonts w:cs="Arial"/>
          <w:b/>
          <w:i/>
          <w:sz w:val="22"/>
        </w:rPr>
        <w:t xml:space="preserve"> o de otra índole”.</w:t>
      </w:r>
    </w:p>
    <w:p w14:paraId="5F9A56EF" w14:textId="77777777" w:rsidR="0054042D" w:rsidRDefault="0054042D" w:rsidP="0054042D">
      <w:pPr>
        <w:rPr>
          <w:rFonts w:cs="Arial"/>
          <w:b/>
          <w:i/>
          <w:sz w:val="22"/>
        </w:rPr>
      </w:pPr>
    </w:p>
    <w:p w14:paraId="3F05EB49" w14:textId="77777777" w:rsidR="0054042D" w:rsidRPr="00FF1CFE" w:rsidRDefault="00FF1CFE" w:rsidP="00B6573E">
      <w:pPr>
        <w:jc w:val="both"/>
        <w:rPr>
          <w:rFonts w:ascii="Futura Std Book" w:hAnsi="Futura Std Book" w:cs="Arial"/>
          <w:sz w:val="22"/>
          <w:szCs w:val="22"/>
        </w:rPr>
      </w:pPr>
      <w:r>
        <w:rPr>
          <w:rFonts w:ascii="Futura Std Book" w:hAnsi="Futura Std Book" w:cs="Arial"/>
          <w:sz w:val="22"/>
          <w:szCs w:val="22"/>
        </w:rPr>
        <w:t xml:space="preserve">En el Excel adjunto, se presentan los porcentajes de cofinanciación </w:t>
      </w:r>
      <w:r w:rsidR="00B6573E">
        <w:rPr>
          <w:rFonts w:ascii="Futura Std Book" w:hAnsi="Futura Std Book" w:cs="Arial"/>
          <w:sz w:val="22"/>
          <w:szCs w:val="22"/>
        </w:rPr>
        <w:t>establecidos para</w:t>
      </w:r>
      <w:r>
        <w:rPr>
          <w:rFonts w:ascii="Futura Std Book" w:hAnsi="Futura Std Book" w:cs="Arial"/>
          <w:sz w:val="22"/>
          <w:szCs w:val="22"/>
        </w:rPr>
        <w:t xml:space="preserve"> los proyectos presentados para las cinco líneas estratégicas de recursos.  (</w:t>
      </w:r>
      <w:r w:rsidRPr="00FF1CFE">
        <w:rPr>
          <w:rFonts w:ascii="Futura Std Book" w:hAnsi="Futura Std Book" w:cs="Arial"/>
          <w:b/>
          <w:sz w:val="22"/>
          <w:szCs w:val="22"/>
        </w:rPr>
        <w:t xml:space="preserve">Anexo </w:t>
      </w:r>
      <w:r w:rsidR="003E5EE2">
        <w:rPr>
          <w:rFonts w:ascii="Futura Std Book" w:hAnsi="Futura Std Book" w:cs="Arial"/>
          <w:b/>
          <w:sz w:val="22"/>
          <w:szCs w:val="22"/>
        </w:rPr>
        <w:t>3</w:t>
      </w:r>
      <w:r w:rsidRPr="00FF1CFE">
        <w:rPr>
          <w:rFonts w:ascii="Futura Std Book" w:hAnsi="Futura Std Book" w:cs="Arial"/>
          <w:b/>
          <w:sz w:val="22"/>
          <w:szCs w:val="22"/>
        </w:rPr>
        <w:t>)</w:t>
      </w:r>
    </w:p>
    <w:p w14:paraId="61202EE7" w14:textId="77777777" w:rsidR="0054042D" w:rsidRDefault="0054042D" w:rsidP="00B6573E">
      <w:pPr>
        <w:jc w:val="both"/>
        <w:rPr>
          <w:rFonts w:cs="Arial"/>
          <w:b/>
          <w:i/>
          <w:sz w:val="22"/>
        </w:rPr>
      </w:pPr>
    </w:p>
    <w:p w14:paraId="3A1C2AFF" w14:textId="77777777" w:rsidR="00664ED0" w:rsidRPr="0054042D" w:rsidRDefault="00664ED0" w:rsidP="00664ED0">
      <w:pPr>
        <w:rPr>
          <w:rFonts w:cs="Arial"/>
          <w:b/>
          <w:i/>
          <w:sz w:val="22"/>
        </w:rPr>
      </w:pPr>
    </w:p>
    <w:p w14:paraId="65AA3999" w14:textId="77777777" w:rsidR="00664ED0" w:rsidRDefault="00664ED0" w:rsidP="00664ED0">
      <w:pPr>
        <w:pStyle w:val="Prrafodelista"/>
        <w:numPr>
          <w:ilvl w:val="0"/>
          <w:numId w:val="17"/>
        </w:numPr>
        <w:rPr>
          <w:rFonts w:cs="Arial"/>
          <w:b/>
          <w:i/>
          <w:sz w:val="22"/>
        </w:rPr>
      </w:pPr>
      <w:r>
        <w:rPr>
          <w:rFonts w:cs="Arial"/>
          <w:b/>
          <w:i/>
          <w:sz w:val="22"/>
        </w:rPr>
        <w:t>“Cuántos proyectos de programas misionales se aprobaron en los años 2015, 2016, 2017 y 20|8 en el departamento de Huila como entidad territorial”.</w:t>
      </w:r>
    </w:p>
    <w:p w14:paraId="4E708EEE" w14:textId="77777777" w:rsidR="00664ED0" w:rsidRPr="0054042D" w:rsidRDefault="00664ED0" w:rsidP="00664ED0">
      <w:pPr>
        <w:rPr>
          <w:rFonts w:ascii="Futura Std Book" w:hAnsi="Futura Std Book" w:cs="Arial"/>
          <w:sz w:val="22"/>
          <w:szCs w:val="22"/>
        </w:rPr>
      </w:pPr>
    </w:p>
    <w:p w14:paraId="4F280CF6" w14:textId="77777777" w:rsidR="00664ED0" w:rsidRDefault="00664ED0" w:rsidP="00664ED0">
      <w:pPr>
        <w:jc w:val="both"/>
        <w:rPr>
          <w:rFonts w:ascii="Futura Std Book" w:hAnsi="Futura Std Book" w:cs="Arial"/>
          <w:sz w:val="22"/>
          <w:szCs w:val="22"/>
        </w:rPr>
      </w:pPr>
      <w:r>
        <w:rPr>
          <w:rFonts w:ascii="Futura Std Book" w:hAnsi="Futura Std Book" w:cs="Arial"/>
          <w:sz w:val="22"/>
          <w:szCs w:val="22"/>
        </w:rPr>
        <w:t>Se adjunta</w:t>
      </w:r>
      <w:r w:rsidRPr="0054042D">
        <w:rPr>
          <w:rFonts w:ascii="Futura Std Book" w:hAnsi="Futura Std Book" w:cs="Arial"/>
          <w:sz w:val="22"/>
          <w:szCs w:val="22"/>
        </w:rPr>
        <w:t xml:space="preserve"> la relación de proyectos que el Comité Directivo de Fontur ha aprobado durante el periodo 2015 a 2018 (noviembre)</w:t>
      </w:r>
      <w:r>
        <w:rPr>
          <w:rFonts w:ascii="Futura Std Book" w:hAnsi="Futura Std Book" w:cs="Arial"/>
          <w:sz w:val="22"/>
          <w:szCs w:val="22"/>
        </w:rPr>
        <w:t xml:space="preserve"> </w:t>
      </w:r>
      <w:r>
        <w:rPr>
          <w:rFonts w:ascii="Futura Std Book" w:hAnsi="Futura Std Book" w:cs="Arial"/>
          <w:b/>
          <w:sz w:val="22"/>
          <w:szCs w:val="22"/>
        </w:rPr>
        <w:t>(Anexo 4</w:t>
      </w:r>
      <w:r w:rsidRPr="0054042D">
        <w:rPr>
          <w:rFonts w:ascii="Futura Std Book" w:hAnsi="Futura Std Book" w:cs="Arial"/>
          <w:b/>
          <w:sz w:val="22"/>
          <w:szCs w:val="22"/>
        </w:rPr>
        <w:t>)</w:t>
      </w:r>
    </w:p>
    <w:p w14:paraId="62AA77D1" w14:textId="77777777" w:rsidR="0037059A" w:rsidRPr="003E5EE2" w:rsidRDefault="0037059A" w:rsidP="0037059A">
      <w:pPr>
        <w:rPr>
          <w:rFonts w:ascii="Futura Std Book" w:hAnsi="Futura Std Book" w:cs="Arial"/>
          <w:b/>
          <w:color w:val="FF0000"/>
          <w:sz w:val="22"/>
          <w:szCs w:val="22"/>
        </w:rPr>
      </w:pPr>
    </w:p>
    <w:p w14:paraId="40C3717B" w14:textId="77777777" w:rsidR="0037059A" w:rsidRDefault="0037059A" w:rsidP="0037059A">
      <w:pPr>
        <w:pStyle w:val="Prrafodelista"/>
        <w:numPr>
          <w:ilvl w:val="0"/>
          <w:numId w:val="17"/>
        </w:numPr>
        <w:rPr>
          <w:rFonts w:cs="Arial"/>
          <w:b/>
          <w:i/>
          <w:sz w:val="22"/>
        </w:rPr>
      </w:pPr>
      <w:r w:rsidRPr="0054042D">
        <w:rPr>
          <w:rFonts w:eastAsia="Times New Roman" w:cs="Arial"/>
          <w:sz w:val="22"/>
          <w:lang w:eastAsia="ar-SA"/>
        </w:rPr>
        <w:t>“</w:t>
      </w:r>
      <w:r w:rsidRPr="0054042D">
        <w:rPr>
          <w:rFonts w:eastAsia="Times New Roman" w:cs="Arial"/>
          <w:b/>
          <w:i/>
          <w:sz w:val="22"/>
          <w:lang w:eastAsia="ar-SA"/>
        </w:rPr>
        <w:t>Cuáles son los principales inconvenientes</w:t>
      </w:r>
      <w:r w:rsidRPr="0054042D">
        <w:rPr>
          <w:rFonts w:cs="Arial"/>
          <w:b/>
          <w:i/>
          <w:sz w:val="22"/>
        </w:rPr>
        <w:t xml:space="preserve"> que</w:t>
      </w:r>
      <w:r>
        <w:rPr>
          <w:rFonts w:cs="Arial"/>
          <w:b/>
          <w:i/>
          <w:sz w:val="22"/>
        </w:rPr>
        <w:t xml:space="preserve"> se presentan cuando los proyectos de su entidad son ejecutados en COFINANCIACION con distintos niveles territoriales”</w:t>
      </w:r>
    </w:p>
    <w:p w14:paraId="24E54C62" w14:textId="77777777" w:rsidR="0037059A" w:rsidRDefault="0037059A" w:rsidP="0037059A">
      <w:pPr>
        <w:rPr>
          <w:rFonts w:cs="Arial"/>
          <w:b/>
          <w:i/>
          <w:sz w:val="22"/>
        </w:rPr>
      </w:pPr>
    </w:p>
    <w:p w14:paraId="0BB01722" w14:textId="3A3C3D29" w:rsidR="0037059A" w:rsidRPr="00B60191" w:rsidRDefault="0037059A" w:rsidP="0037059A">
      <w:pPr>
        <w:jc w:val="both"/>
        <w:rPr>
          <w:rFonts w:cs="Arial"/>
          <w:sz w:val="22"/>
        </w:rPr>
      </w:pPr>
      <w:r w:rsidRPr="00B60191">
        <w:rPr>
          <w:rFonts w:ascii="Futura Std Book" w:hAnsi="Futura Std Book" w:cs="Arial"/>
          <w:sz w:val="22"/>
          <w:szCs w:val="22"/>
        </w:rPr>
        <w:t>Se presentan retrasos en la ejecución de los cronogramas de actividades de</w:t>
      </w:r>
      <w:r>
        <w:rPr>
          <w:rFonts w:ascii="Futura Std Book" w:hAnsi="Futura Std Book" w:cs="Arial"/>
          <w:sz w:val="22"/>
          <w:szCs w:val="22"/>
        </w:rPr>
        <w:t xml:space="preserve">finidas para </w:t>
      </w:r>
      <w:r w:rsidRPr="00B60191">
        <w:rPr>
          <w:rFonts w:ascii="Futura Std Book" w:hAnsi="Futura Std Book" w:cs="Arial"/>
          <w:sz w:val="22"/>
          <w:szCs w:val="22"/>
        </w:rPr>
        <w:t xml:space="preserve"> la contrapartida (recursos del ente territorial)</w:t>
      </w:r>
      <w:r w:rsidR="00E84640">
        <w:rPr>
          <w:rFonts w:ascii="Futura Std Book" w:hAnsi="Futura Std Book" w:cs="Arial"/>
          <w:sz w:val="22"/>
          <w:szCs w:val="22"/>
        </w:rPr>
        <w:t xml:space="preserve"> y los estudios y diseños de infraestructura para la ejecución de obra, aportados por las Entidades territoriales son entregados con falencias técnicas, lo cual genera mayor número de mesas de trabajo entre las partes y requerimientos de ajustes a los entes territoriales, con el fin de no generar problemas durante la ejecución (cronograma</w:t>
      </w:r>
      <w:bookmarkStart w:id="0" w:name="_GoBack"/>
      <w:bookmarkEnd w:id="0"/>
      <w:r w:rsidR="00E84640">
        <w:rPr>
          <w:rFonts w:ascii="Futura Std Book" w:hAnsi="Futura Std Book" w:cs="Arial"/>
          <w:sz w:val="22"/>
          <w:szCs w:val="22"/>
        </w:rPr>
        <w:t xml:space="preserve"> y presupuesto) de los proyectos relativos; estas actividades generan mayores tiempos de revisión de información técnica y concertación de la misma, previa a la etapa contractual.</w:t>
      </w:r>
    </w:p>
    <w:p w14:paraId="7D742A6C" w14:textId="77777777" w:rsidR="0037059A" w:rsidRPr="00B60191" w:rsidRDefault="0037059A" w:rsidP="0037059A">
      <w:pPr>
        <w:jc w:val="both"/>
        <w:rPr>
          <w:rFonts w:cs="Arial"/>
          <w:i/>
          <w:sz w:val="22"/>
        </w:rPr>
      </w:pPr>
    </w:p>
    <w:p w14:paraId="6C8C5E7A" w14:textId="5108B9CA" w:rsidR="0037059A" w:rsidRPr="00175319" w:rsidRDefault="0037059A" w:rsidP="0037059A">
      <w:pPr>
        <w:pStyle w:val="Prrafodelista"/>
        <w:numPr>
          <w:ilvl w:val="0"/>
          <w:numId w:val="17"/>
        </w:numPr>
        <w:rPr>
          <w:rFonts w:cs="Arial"/>
          <w:b/>
          <w:i/>
          <w:sz w:val="22"/>
        </w:rPr>
      </w:pPr>
      <w:r>
        <w:rPr>
          <w:rFonts w:cs="Arial"/>
          <w:b/>
          <w:i/>
          <w:sz w:val="22"/>
        </w:rPr>
        <w:t xml:space="preserve">“Cuáles son los programas que se van a implementar en el Plan de Desarrollo 2018-2002. Cuales programas que se vienen implementando no se piensa </w:t>
      </w:r>
      <w:r w:rsidR="005D352C">
        <w:rPr>
          <w:rFonts w:cs="Arial"/>
          <w:b/>
          <w:i/>
          <w:sz w:val="22"/>
        </w:rPr>
        <w:t>d</w:t>
      </w:r>
      <w:r>
        <w:rPr>
          <w:rFonts w:cs="Arial"/>
          <w:b/>
          <w:i/>
          <w:sz w:val="22"/>
        </w:rPr>
        <w:t>ar continuidad. Razones.”</w:t>
      </w:r>
    </w:p>
    <w:p w14:paraId="6011683A" w14:textId="77777777" w:rsidR="0037059A" w:rsidRPr="00B60191" w:rsidRDefault="0037059A" w:rsidP="0037059A">
      <w:pPr>
        <w:pStyle w:val="Prrafodelista"/>
        <w:rPr>
          <w:rFonts w:cs="Arial"/>
          <w:i/>
          <w:sz w:val="22"/>
        </w:rPr>
      </w:pPr>
    </w:p>
    <w:p w14:paraId="16D8674B" w14:textId="49444BF5" w:rsidR="0037059A" w:rsidRPr="00B60191" w:rsidRDefault="00A67FE0" w:rsidP="0037059A">
      <w:pPr>
        <w:jc w:val="both"/>
        <w:rPr>
          <w:rFonts w:ascii="Futura Std Book" w:hAnsi="Futura Std Book" w:cs="Arial"/>
          <w:sz w:val="22"/>
          <w:szCs w:val="22"/>
        </w:rPr>
      </w:pPr>
      <w:r>
        <w:rPr>
          <w:rFonts w:ascii="Futura Std Book" w:hAnsi="Futura Std Book" w:cs="Arial"/>
          <w:sz w:val="22"/>
          <w:szCs w:val="22"/>
        </w:rPr>
        <w:lastRenderedPageBreak/>
        <w:t>Respuesta a c</w:t>
      </w:r>
      <w:r w:rsidR="0037059A" w:rsidRPr="00B60191">
        <w:rPr>
          <w:rFonts w:ascii="Futura Std Book" w:hAnsi="Futura Std Book" w:cs="Arial"/>
          <w:sz w:val="22"/>
          <w:szCs w:val="22"/>
        </w:rPr>
        <w:t>argo de Viceministerio de Turismo.</w:t>
      </w:r>
    </w:p>
    <w:p w14:paraId="06FF6325" w14:textId="77777777" w:rsidR="0037059A" w:rsidRDefault="0037059A" w:rsidP="0037059A">
      <w:pPr>
        <w:jc w:val="both"/>
        <w:rPr>
          <w:rFonts w:ascii="Futura Std Book" w:hAnsi="Futura Std Book" w:cs="Arial"/>
          <w:sz w:val="22"/>
          <w:szCs w:val="22"/>
        </w:rPr>
      </w:pPr>
    </w:p>
    <w:p w14:paraId="0E8B2D14" w14:textId="77777777" w:rsidR="0037059A" w:rsidRDefault="0037059A" w:rsidP="0037059A">
      <w:pPr>
        <w:jc w:val="both"/>
        <w:rPr>
          <w:rFonts w:ascii="Futura Std Book" w:hAnsi="Futura Std Book" w:cs="Arial"/>
          <w:sz w:val="22"/>
          <w:szCs w:val="22"/>
        </w:rPr>
      </w:pPr>
    </w:p>
    <w:p w14:paraId="0C4D194F" w14:textId="77777777" w:rsidR="0037059A" w:rsidRPr="006605B5" w:rsidRDefault="0037059A" w:rsidP="0037059A">
      <w:pPr>
        <w:jc w:val="both"/>
        <w:rPr>
          <w:rFonts w:ascii="Futura Std Book" w:hAnsi="Futura Std Book" w:cs="Arial"/>
          <w:sz w:val="22"/>
          <w:szCs w:val="22"/>
        </w:rPr>
      </w:pPr>
      <w:r w:rsidRPr="006605B5">
        <w:rPr>
          <w:rFonts w:ascii="Futura Std Book" w:hAnsi="Futura Std Book" w:cs="Arial"/>
          <w:sz w:val="22"/>
          <w:szCs w:val="22"/>
        </w:rPr>
        <w:t>Cordial saludo,</w:t>
      </w:r>
    </w:p>
    <w:p w14:paraId="04D0924B" w14:textId="77777777" w:rsidR="0037059A" w:rsidRPr="006605B5" w:rsidRDefault="0037059A" w:rsidP="0037059A">
      <w:pPr>
        <w:jc w:val="both"/>
        <w:rPr>
          <w:rFonts w:ascii="Futura Std Book" w:hAnsi="Futura Std Book" w:cs="Arial"/>
          <w:sz w:val="22"/>
          <w:szCs w:val="22"/>
        </w:rPr>
      </w:pPr>
    </w:p>
    <w:p w14:paraId="5088E943" w14:textId="77777777" w:rsidR="0037059A" w:rsidRDefault="0037059A" w:rsidP="0037059A">
      <w:pPr>
        <w:jc w:val="both"/>
        <w:rPr>
          <w:rFonts w:ascii="Futura Std Book" w:hAnsi="Futura Std Book" w:cs="Arial"/>
          <w:sz w:val="22"/>
          <w:szCs w:val="22"/>
        </w:rPr>
      </w:pPr>
    </w:p>
    <w:p w14:paraId="2F699B03" w14:textId="77777777" w:rsidR="0037059A" w:rsidRDefault="0037059A" w:rsidP="0037059A">
      <w:pPr>
        <w:jc w:val="both"/>
        <w:rPr>
          <w:rFonts w:ascii="Futura Std Book" w:hAnsi="Futura Std Book" w:cs="Arial"/>
          <w:sz w:val="22"/>
          <w:szCs w:val="22"/>
        </w:rPr>
      </w:pPr>
    </w:p>
    <w:p w14:paraId="016C9C9B" w14:textId="77777777" w:rsidR="0037059A" w:rsidRPr="006605B5" w:rsidRDefault="0037059A" w:rsidP="0037059A">
      <w:pPr>
        <w:jc w:val="both"/>
        <w:rPr>
          <w:rFonts w:ascii="Futura Std Book" w:hAnsi="Futura Std Book" w:cs="Arial"/>
          <w:sz w:val="22"/>
          <w:szCs w:val="22"/>
        </w:rPr>
      </w:pPr>
    </w:p>
    <w:p w14:paraId="3EC0A9F8" w14:textId="77777777" w:rsidR="0037059A" w:rsidRPr="006605B5" w:rsidRDefault="0037059A" w:rsidP="0037059A">
      <w:pPr>
        <w:jc w:val="both"/>
        <w:rPr>
          <w:rFonts w:ascii="Futura Std Book" w:hAnsi="Futura Std Book" w:cs="Arial"/>
          <w:b/>
          <w:sz w:val="22"/>
          <w:szCs w:val="22"/>
        </w:rPr>
      </w:pPr>
      <w:r>
        <w:rPr>
          <w:rFonts w:ascii="Futura Std Book" w:hAnsi="Futura Std Book" w:cs="Arial"/>
          <w:b/>
          <w:sz w:val="22"/>
          <w:szCs w:val="22"/>
        </w:rPr>
        <w:t>ZULLY SALAZAR FUENTES</w:t>
      </w:r>
    </w:p>
    <w:p w14:paraId="004569C3" w14:textId="77777777" w:rsidR="0037059A" w:rsidRPr="00C57D9B" w:rsidRDefault="0037059A" w:rsidP="0037059A">
      <w:pPr>
        <w:jc w:val="both"/>
        <w:rPr>
          <w:rFonts w:ascii="Futura Std Book" w:hAnsi="Futura Std Book" w:cs="Arial"/>
          <w:sz w:val="22"/>
          <w:szCs w:val="22"/>
        </w:rPr>
      </w:pPr>
      <w:r w:rsidRPr="00C57D9B">
        <w:rPr>
          <w:rFonts w:ascii="Futura Std Book" w:hAnsi="Futura Std Book" w:cs="Arial"/>
          <w:sz w:val="22"/>
          <w:szCs w:val="22"/>
        </w:rPr>
        <w:t xml:space="preserve">Gerente General </w:t>
      </w:r>
    </w:p>
    <w:p w14:paraId="01F7148B" w14:textId="77777777" w:rsidR="0037059A" w:rsidRPr="001E603C" w:rsidRDefault="0037059A" w:rsidP="0037059A">
      <w:pPr>
        <w:jc w:val="both"/>
        <w:rPr>
          <w:rFonts w:ascii="Futura Std Book" w:hAnsi="Futura Std Book" w:cs="Arial"/>
          <w:sz w:val="22"/>
          <w:szCs w:val="22"/>
        </w:rPr>
      </w:pPr>
    </w:p>
    <w:p w14:paraId="7EDBBC89" w14:textId="4170D919" w:rsidR="0037059A" w:rsidRPr="00520BAC" w:rsidRDefault="0037059A" w:rsidP="0037059A">
      <w:pPr>
        <w:rPr>
          <w:rFonts w:ascii="Futura Std Book" w:hAnsi="Futura Std Book" w:cs="Arial"/>
          <w:sz w:val="16"/>
          <w:szCs w:val="16"/>
        </w:rPr>
      </w:pPr>
      <w:r w:rsidRPr="00520BAC">
        <w:rPr>
          <w:rFonts w:ascii="Futura Std Book" w:hAnsi="Futura Std Book" w:cs="Arial"/>
          <w:sz w:val="16"/>
          <w:szCs w:val="16"/>
        </w:rPr>
        <w:t>Revisado por: Paola Santos</w:t>
      </w:r>
      <w:r>
        <w:rPr>
          <w:rFonts w:ascii="Futura Std Book" w:hAnsi="Futura Std Book" w:cs="Arial"/>
          <w:sz w:val="16"/>
          <w:szCs w:val="16"/>
        </w:rPr>
        <w:t>/Claudia Barreto/Liliana Maldonado</w:t>
      </w:r>
      <w:r w:rsidRPr="00520BAC">
        <w:rPr>
          <w:rFonts w:ascii="Futura Std Book" w:hAnsi="Futura Std Book" w:cs="Arial"/>
          <w:sz w:val="16"/>
          <w:szCs w:val="16"/>
        </w:rPr>
        <w:t xml:space="preserve"> </w:t>
      </w:r>
    </w:p>
    <w:p w14:paraId="4EDCCA25" w14:textId="77777777" w:rsidR="0037059A" w:rsidRPr="00520BAC" w:rsidRDefault="0037059A" w:rsidP="0037059A">
      <w:pPr>
        <w:rPr>
          <w:rFonts w:ascii="Futura Std Book" w:hAnsi="Futura Std Book" w:cs="Arial"/>
          <w:sz w:val="22"/>
          <w:szCs w:val="22"/>
        </w:rPr>
      </w:pPr>
      <w:r>
        <w:rPr>
          <w:rFonts w:ascii="Futura Std Book" w:hAnsi="Futura Std Book" w:cs="Arial"/>
          <w:sz w:val="16"/>
          <w:szCs w:val="16"/>
        </w:rPr>
        <w:t xml:space="preserve">Elaborado por: </w:t>
      </w:r>
      <w:r w:rsidRPr="00520BAC">
        <w:rPr>
          <w:rFonts w:ascii="Futura Std Book" w:hAnsi="Futura Std Book" w:cs="Arial"/>
          <w:sz w:val="16"/>
          <w:szCs w:val="16"/>
        </w:rPr>
        <w:t>Luz</w:t>
      </w:r>
      <w:r>
        <w:rPr>
          <w:rFonts w:ascii="Futura Std Book" w:hAnsi="Futura Std Book" w:cs="Arial"/>
          <w:sz w:val="16"/>
          <w:szCs w:val="16"/>
        </w:rPr>
        <w:t xml:space="preserve"> Marina </w:t>
      </w:r>
      <w:r w:rsidRPr="00520BAC">
        <w:rPr>
          <w:rFonts w:ascii="Futura Std Book" w:hAnsi="Futura Std Book" w:cs="Arial"/>
          <w:sz w:val="16"/>
          <w:szCs w:val="16"/>
        </w:rPr>
        <w:t>Acosta</w:t>
      </w:r>
    </w:p>
    <w:p w14:paraId="0743C722" w14:textId="77777777" w:rsidR="0037059A" w:rsidRPr="00520BAC" w:rsidRDefault="0037059A" w:rsidP="0037059A">
      <w:pPr>
        <w:rPr>
          <w:rFonts w:ascii="Futura Std Book" w:hAnsi="Futura Std Book" w:cs="Arial"/>
          <w:sz w:val="22"/>
          <w:szCs w:val="22"/>
        </w:rPr>
      </w:pPr>
    </w:p>
    <w:p w14:paraId="4E3B2716" w14:textId="77777777" w:rsidR="0037059A" w:rsidRPr="00520BAC" w:rsidRDefault="0037059A" w:rsidP="0037059A">
      <w:pPr>
        <w:rPr>
          <w:rFonts w:ascii="Futura Std Book" w:hAnsi="Futura Std Book" w:cs="Arial"/>
          <w:sz w:val="22"/>
          <w:szCs w:val="22"/>
        </w:rPr>
      </w:pPr>
      <w:r w:rsidRPr="00520BAC">
        <w:rPr>
          <w:rFonts w:ascii="Futura Std Book" w:hAnsi="Futura Std Book" w:cs="Arial"/>
          <w:sz w:val="22"/>
          <w:szCs w:val="22"/>
        </w:rPr>
        <w:t xml:space="preserve">Anexos. </w:t>
      </w:r>
    </w:p>
    <w:p w14:paraId="4E5758A0" w14:textId="77777777" w:rsidR="0037059A" w:rsidRPr="00520BAC" w:rsidRDefault="0037059A" w:rsidP="0037059A">
      <w:pPr>
        <w:rPr>
          <w:rFonts w:ascii="Futura Std Book" w:hAnsi="Futura Std Book" w:cs="Arial"/>
          <w:sz w:val="22"/>
          <w:szCs w:val="22"/>
        </w:rPr>
      </w:pPr>
      <w:r w:rsidRPr="00520BAC">
        <w:rPr>
          <w:rFonts w:ascii="Futura Std Book" w:hAnsi="Futura Std Book" w:cs="Arial"/>
          <w:sz w:val="22"/>
          <w:szCs w:val="22"/>
        </w:rPr>
        <w:t xml:space="preserve">Anexo 1 – </w:t>
      </w:r>
      <w:r>
        <w:rPr>
          <w:rFonts w:ascii="Futura Std Book" w:hAnsi="Futura Std Book" w:cs="Arial"/>
          <w:sz w:val="22"/>
          <w:szCs w:val="22"/>
        </w:rPr>
        <w:t>Resumen de aplicación Circular MinCIT Marzo 2015</w:t>
      </w:r>
    </w:p>
    <w:p w14:paraId="07EFBF9B" w14:textId="77777777" w:rsidR="0037059A" w:rsidRPr="00520BAC" w:rsidRDefault="0037059A" w:rsidP="0037059A">
      <w:pPr>
        <w:rPr>
          <w:rFonts w:ascii="Futura Std Book" w:hAnsi="Futura Std Book" w:cs="Arial"/>
          <w:sz w:val="22"/>
          <w:szCs w:val="22"/>
        </w:rPr>
      </w:pPr>
      <w:r w:rsidRPr="00520BAC">
        <w:rPr>
          <w:rFonts w:ascii="Futura Std Book" w:hAnsi="Futura Std Book" w:cs="Arial"/>
          <w:sz w:val="22"/>
          <w:szCs w:val="22"/>
        </w:rPr>
        <w:t xml:space="preserve">Anexo 2 – Manual de </w:t>
      </w:r>
      <w:r>
        <w:rPr>
          <w:rFonts w:ascii="Futura Std Book" w:hAnsi="Futura Std Book" w:cs="Arial"/>
          <w:sz w:val="22"/>
          <w:szCs w:val="22"/>
        </w:rPr>
        <w:t>Proyectos Fontur</w:t>
      </w:r>
    </w:p>
    <w:p w14:paraId="139649BE" w14:textId="77777777" w:rsidR="0037059A" w:rsidRPr="00520BAC" w:rsidRDefault="0037059A" w:rsidP="0037059A">
      <w:pPr>
        <w:rPr>
          <w:rFonts w:ascii="Futura Std Book" w:hAnsi="Futura Std Book" w:cs="Arial"/>
          <w:sz w:val="22"/>
          <w:szCs w:val="22"/>
        </w:rPr>
      </w:pPr>
      <w:r w:rsidRPr="00520BAC">
        <w:rPr>
          <w:rFonts w:ascii="Futura Std Book" w:hAnsi="Futura Std Book" w:cs="Arial"/>
          <w:sz w:val="22"/>
          <w:szCs w:val="22"/>
        </w:rPr>
        <w:t xml:space="preserve">Anexo 3 – </w:t>
      </w:r>
      <w:r>
        <w:rPr>
          <w:rFonts w:ascii="Futura Std Book" w:hAnsi="Futura Std Book" w:cs="Arial"/>
          <w:sz w:val="22"/>
          <w:szCs w:val="22"/>
        </w:rPr>
        <w:t>Tabla de Cofinanciación Proyectos de Fontur</w:t>
      </w:r>
    </w:p>
    <w:p w14:paraId="0797CCDA" w14:textId="77777777" w:rsidR="0037059A" w:rsidRDefault="0037059A" w:rsidP="0037059A">
      <w:pPr>
        <w:rPr>
          <w:rFonts w:ascii="Futura Std Book" w:hAnsi="Futura Std Book" w:cs="Arial"/>
          <w:sz w:val="22"/>
          <w:szCs w:val="22"/>
        </w:rPr>
      </w:pPr>
      <w:r>
        <w:rPr>
          <w:rFonts w:ascii="Futura Std Book" w:hAnsi="Futura Std Book" w:cs="Arial"/>
          <w:sz w:val="22"/>
          <w:szCs w:val="22"/>
        </w:rPr>
        <w:t>Anexo 4 --  Proyectos aprobados para Departamento del Huila 2015-2018 (nov)</w:t>
      </w:r>
    </w:p>
    <w:p w14:paraId="4C2B43CB" w14:textId="1F3C2D81" w:rsidR="00FF1CFE" w:rsidRPr="00520BAC" w:rsidRDefault="00FF1CFE" w:rsidP="0037059A">
      <w:pPr>
        <w:rPr>
          <w:rFonts w:ascii="Futura Std Book" w:hAnsi="Futura Std Book" w:cs="Arial"/>
          <w:sz w:val="22"/>
          <w:szCs w:val="22"/>
        </w:rPr>
      </w:pPr>
    </w:p>
    <w:sectPr w:rsidR="00FF1CFE" w:rsidRPr="00520BAC" w:rsidSect="00BC41C2">
      <w:headerReference w:type="default" r:id="rId13"/>
      <w:footerReference w:type="default" r:id="rId14"/>
      <w:pgSz w:w="12242" w:h="15842" w:code="1"/>
      <w:pgMar w:top="2268" w:right="1418" w:bottom="1701" w:left="1701" w:header="992"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BD9867" w16cid:durableId="1FB51E4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0F3B84" w14:textId="77777777" w:rsidR="007E6FFA" w:rsidRDefault="007E6FFA" w:rsidP="00BC41C2">
      <w:r>
        <w:separator/>
      </w:r>
    </w:p>
  </w:endnote>
  <w:endnote w:type="continuationSeparator" w:id="0">
    <w:p w14:paraId="6287BA6C" w14:textId="77777777" w:rsidR="007E6FFA" w:rsidRDefault="007E6FFA" w:rsidP="00BC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Futura Std Book">
    <w:altName w:val="Vrinda"/>
    <w:panose1 w:val="020B0502020204020303"/>
    <w:charset w:val="00"/>
    <w:family w:val="swiss"/>
    <w:notTrueType/>
    <w:pitch w:val="variable"/>
    <w:sig w:usb0="800000AF" w:usb1="4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D6459" w14:textId="77777777"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Calle 28 N. 13A – 24, Edificio Museo del Parque, Torre B, pisos 6 – Bogotá D.C.</w:t>
    </w:r>
  </w:p>
  <w:p w14:paraId="09FF8BBE" w14:textId="77777777"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PBX: 327 55 00 o Línea Gratuita Nacional 01 8000 124211</w:t>
    </w:r>
  </w:p>
  <w:p w14:paraId="2BA0B099" w14:textId="77777777" w:rsidR="00710EC8" w:rsidRPr="006C1D9B" w:rsidRDefault="00710EC8" w:rsidP="00710EC8">
    <w:pPr>
      <w:pStyle w:val="Piedepgina"/>
      <w:jc w:val="center"/>
      <w:rPr>
        <w:rFonts w:ascii="Arial Narrow" w:hAnsi="Arial Narrow" w:cs="Arial"/>
        <w:b/>
        <w:bCs/>
        <w:sz w:val="16"/>
        <w:szCs w:val="16"/>
      </w:rPr>
    </w:pPr>
    <w:r w:rsidRPr="006C1D9B">
      <w:rPr>
        <w:rFonts w:ascii="Arial Narrow" w:hAnsi="Arial Narrow" w:cs="Arial"/>
        <w:b/>
        <w:bCs/>
        <w:sz w:val="16"/>
        <w:szCs w:val="16"/>
      </w:rPr>
      <w:t>fiducoldex@fiducoldex.com.co</w:t>
    </w:r>
  </w:p>
  <w:p w14:paraId="4EA39661" w14:textId="77777777" w:rsidR="00710EC8" w:rsidRDefault="007E6FFA" w:rsidP="00710EC8">
    <w:pPr>
      <w:pStyle w:val="Piedepgina"/>
      <w:jc w:val="center"/>
      <w:rPr>
        <w:rStyle w:val="Hipervnculo"/>
        <w:rFonts w:ascii="Arial Narrow" w:hAnsi="Arial Narrow" w:cs="Arial"/>
        <w:b/>
        <w:bCs/>
        <w:sz w:val="16"/>
        <w:szCs w:val="16"/>
      </w:rPr>
    </w:pPr>
    <w:hyperlink r:id="rId1" w:history="1">
      <w:r w:rsidR="00710EC8" w:rsidRPr="006C1D9B">
        <w:rPr>
          <w:rStyle w:val="Hipervnculo"/>
          <w:rFonts w:ascii="Arial Narrow" w:hAnsi="Arial Narrow" w:cs="Arial"/>
          <w:b/>
          <w:bCs/>
          <w:sz w:val="16"/>
          <w:szCs w:val="16"/>
        </w:rPr>
        <w:t>www.fiducoldex.com.co</w:t>
      </w:r>
    </w:hyperlink>
  </w:p>
  <w:p w14:paraId="74CCD4F0" w14:textId="77777777" w:rsidR="009013E2" w:rsidRPr="006C1D9B" w:rsidRDefault="009013E2" w:rsidP="00710EC8">
    <w:pPr>
      <w:pStyle w:val="Piedepgina"/>
      <w:jc w:val="center"/>
      <w:rPr>
        <w:rFonts w:ascii="Arial Narrow" w:hAnsi="Arial Narrow" w:cs="Arial"/>
        <w:b/>
        <w:bCs/>
        <w:sz w:val="16"/>
        <w:szCs w:val="16"/>
      </w:rPr>
    </w:pPr>
    <w:r>
      <w:rPr>
        <w:rStyle w:val="Hipervnculo"/>
        <w:rFonts w:ascii="Arial Narrow" w:hAnsi="Arial Narrow" w:cs="Arial"/>
        <w:b/>
        <w:bCs/>
        <w:sz w:val="16"/>
        <w:szCs w:val="16"/>
      </w:rPr>
      <w:t xml:space="preserve">Página </w:t>
    </w:r>
    <w:r w:rsidRPr="009013E2">
      <w:rPr>
        <w:rStyle w:val="Hipervnculo"/>
        <w:rFonts w:ascii="Arial Narrow" w:hAnsi="Arial Narrow" w:cs="Arial"/>
        <w:b/>
        <w:bCs/>
        <w:sz w:val="16"/>
        <w:szCs w:val="16"/>
      </w:rPr>
      <w:fldChar w:fldCharType="begin"/>
    </w:r>
    <w:r w:rsidRPr="009013E2">
      <w:rPr>
        <w:rStyle w:val="Hipervnculo"/>
        <w:rFonts w:ascii="Arial Narrow" w:hAnsi="Arial Narrow" w:cs="Arial"/>
        <w:b/>
        <w:bCs/>
        <w:sz w:val="16"/>
        <w:szCs w:val="16"/>
      </w:rPr>
      <w:instrText>PAGE   \* MERGEFORMAT</w:instrText>
    </w:r>
    <w:r w:rsidRPr="009013E2">
      <w:rPr>
        <w:rStyle w:val="Hipervnculo"/>
        <w:rFonts w:ascii="Arial Narrow" w:hAnsi="Arial Narrow" w:cs="Arial"/>
        <w:b/>
        <w:bCs/>
        <w:sz w:val="16"/>
        <w:szCs w:val="16"/>
      </w:rPr>
      <w:fldChar w:fldCharType="separate"/>
    </w:r>
    <w:r w:rsidR="00E84640">
      <w:rPr>
        <w:rStyle w:val="Hipervnculo"/>
        <w:rFonts w:ascii="Arial Narrow" w:hAnsi="Arial Narrow" w:cs="Arial"/>
        <w:b/>
        <w:bCs/>
        <w:noProof/>
        <w:sz w:val="16"/>
        <w:szCs w:val="16"/>
      </w:rPr>
      <w:t>7</w:t>
    </w:r>
    <w:r w:rsidRPr="009013E2">
      <w:rPr>
        <w:rStyle w:val="Hipervnculo"/>
        <w:rFonts w:ascii="Arial Narrow" w:hAnsi="Arial Narrow" w:cs="Arial"/>
        <w:b/>
        <w:bCs/>
        <w:sz w:val="16"/>
        <w:szCs w:val="16"/>
      </w:rPr>
      <w:fldChar w:fldCharType="end"/>
    </w:r>
  </w:p>
  <w:p w14:paraId="7111E2E3" w14:textId="77777777" w:rsidR="00710EC8" w:rsidRPr="00A85BF9" w:rsidRDefault="00710EC8" w:rsidP="00710EC8">
    <w:pPr>
      <w:pStyle w:val="Piedepgina"/>
      <w:jc w:val="center"/>
      <w:rPr>
        <w:rFonts w:ascii="Arial Narrow" w:hAnsi="Arial Narrow" w:cs="Arial"/>
        <w:b/>
        <w:bCs/>
        <w:sz w:val="2"/>
      </w:rPr>
    </w:pPr>
  </w:p>
  <w:p w14:paraId="563A074A" w14:textId="77777777" w:rsidR="00710EC8" w:rsidRPr="006C1D9B" w:rsidRDefault="00710EC8" w:rsidP="00710EC8">
    <w:pPr>
      <w:pStyle w:val="Piedepgina"/>
      <w:jc w:val="both"/>
      <w:rPr>
        <w:sz w:val="12"/>
        <w:szCs w:val="12"/>
      </w:rPr>
    </w:pPr>
    <w:r w:rsidRPr="006C1D9B">
      <w:rPr>
        <w:rFonts w:ascii="Arial Narrow" w:hAnsi="Arial Narrow" w:cs="Arial"/>
        <w:bCs/>
        <w:sz w:val="12"/>
        <w:szCs w:val="12"/>
      </w:rPr>
      <w:t>“Defensor del Consumidor Financiero de la Fiduciaria Colombiana de Comercio Exterior S.A. FIDUCOLDEX–  Dr. Carlos Mario Serna Jaramillo en calidad de Principal y la Dra. Sonia Elizabeth Rojas Izaquita en calidad de Suplente. Ubicados en la Avenida Calle 72 No. 6-30 Piso 18 de la ciudad de Bogotá. D.C. teléfonos: (1) 609 2013 – 4673768 - 4673769, Fax: 4673768. E-mail: defensoria@skol-serna.net. Horario de atención: de 8:30 AM A 5:30PM de lunes a viernes en jornada continua. Si usted requiere información adicional acerca de la Defensoría del Consumidor Financiero de FIDUCOLDEX, consúltenos de forma telefónica al teléfono 3275500, diríjase directamente a nuestras oficinas ubicadas en la Calle 28 No. 13A- 24 Piso 6, en la ciudad de Bogotá, o al correo electrónico fiducoldex@fiducoldex.com.co.  Las funciones del Defensor del Consumidor son las que corresponden al artículo 13 de la Ley 1328 de 2009, y demás normas que la reglamentan: 1.- Atender de manera oportuna y efectiva a los consumidores financieros de las entidades correspondientes. 2.- Conocer y resolver en forma objetiva y gratuita para los consumidores, las quejas que éstos le presenten; 3.- Actuar como conciliador entre los consumidores financieros y la respectiva entidad vigilada en los términos indicados en la Ley 640 de 2001, su reglamentación, o en las normas que la modifiquen o sustituyan; 4.- Ser vocero de los consumidores financieros ante la respectiva entidad vigilada. 5.- Efectuar recomendaciones a la entidad vigilada relacionadas con los servicios y la atención al consumidor financiero, y en general en materias enmarcadas en el ámbito de su actividad; 6.- Proponer a las autoridades competentes las modificaciones normativas que resulten convenientes para la mejor protección de los derechos de los consumidores financieros; y, 7.- Las demás que le asigne el Gobierno Nacional y que tengan como propósito el adecuado, desarrollo del SAC.”</w:t>
    </w:r>
  </w:p>
  <w:p w14:paraId="0B368039" w14:textId="77777777" w:rsidR="009829E2" w:rsidRPr="00710EC8" w:rsidRDefault="009829E2" w:rsidP="00710EC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55E6A8" w14:textId="77777777" w:rsidR="007E6FFA" w:rsidRDefault="007E6FFA" w:rsidP="00BC41C2">
      <w:r>
        <w:separator/>
      </w:r>
    </w:p>
  </w:footnote>
  <w:footnote w:type="continuationSeparator" w:id="0">
    <w:p w14:paraId="5D561560" w14:textId="77777777" w:rsidR="007E6FFA" w:rsidRDefault="007E6FFA" w:rsidP="00BC4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C8DA6D" w14:textId="77777777" w:rsidR="009829E2" w:rsidRDefault="0002071D" w:rsidP="009829E2">
    <w:pPr>
      <w:pStyle w:val="Encabezado"/>
      <w:ind w:left="-851"/>
    </w:pPr>
    <w:r>
      <w:rPr>
        <w:noProof/>
        <w:lang w:val="es-CO" w:eastAsia="es-CO"/>
      </w:rPr>
      <w:drawing>
        <wp:anchor distT="0" distB="0" distL="114300" distR="114300" simplePos="0" relativeHeight="251657216" behindDoc="0" locked="0" layoutInCell="1" allowOverlap="1" wp14:anchorId="0A43FA62" wp14:editId="6CE939DF">
          <wp:simplePos x="0" y="0"/>
          <wp:positionH relativeFrom="column">
            <wp:posOffset>-98425</wp:posOffset>
          </wp:positionH>
          <wp:positionV relativeFrom="paragraph">
            <wp:posOffset>-246380</wp:posOffset>
          </wp:positionV>
          <wp:extent cx="1691005" cy="711835"/>
          <wp:effectExtent l="0" t="0" r="0" b="0"/>
          <wp:wrapSquare wrapText="bothSides"/>
          <wp:docPr id="1" name="Imagen 1" descr="P:\COMUNICACIONES\2017\LOGOS FIDUCOLDEX\Logo_Fiducolde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P:\COMUNICACIONES\2017\LOGOS FIDUCOLDEX\Logo_Fiducoldex.jpg"/>
                  <pic:cNvPicPr>
                    <a:picLocks noChangeAspect="1" noChangeArrowheads="1"/>
                  </pic:cNvPicPr>
                </pic:nvPicPr>
                <pic:blipFill>
                  <a:blip r:embed="rId1">
                    <a:extLst>
                      <a:ext uri="{28A0092B-C50C-407E-A947-70E740481C1C}">
                        <a14:useLocalDpi xmlns:a14="http://schemas.microsoft.com/office/drawing/2010/main" val="0"/>
                      </a:ext>
                    </a:extLst>
                  </a:blip>
                  <a:srcRect l="7643" t="27676" r="7637" b="26799"/>
                  <a:stretch>
                    <a:fillRect/>
                  </a:stretch>
                </pic:blipFill>
                <pic:spPr bwMode="auto">
                  <a:xfrm>
                    <a:off x="0" y="0"/>
                    <a:ext cx="1691005" cy="7118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w:drawing>
        <wp:anchor distT="0" distB="0" distL="114300" distR="114300" simplePos="0" relativeHeight="251658240" behindDoc="1" locked="0" layoutInCell="1" allowOverlap="1" wp14:anchorId="4A5E09A9" wp14:editId="14A576BB">
          <wp:simplePos x="0" y="0"/>
          <wp:positionH relativeFrom="column">
            <wp:posOffset>4149090</wp:posOffset>
          </wp:positionH>
          <wp:positionV relativeFrom="paragraph">
            <wp:posOffset>16510</wp:posOffset>
          </wp:positionV>
          <wp:extent cx="1638300" cy="361950"/>
          <wp:effectExtent l="0" t="0" r="0" b="0"/>
          <wp:wrapTight wrapText="bothSides">
            <wp:wrapPolygon edited="0">
              <wp:start x="3014" y="0"/>
              <wp:lineTo x="0" y="0"/>
              <wp:lineTo x="0" y="13642"/>
              <wp:lineTo x="7786" y="18189"/>
              <wp:lineTo x="8037" y="20463"/>
              <wp:lineTo x="20595" y="20463"/>
              <wp:lineTo x="21349" y="13642"/>
              <wp:lineTo x="21349" y="0"/>
              <wp:lineTo x="19088" y="0"/>
              <wp:lineTo x="3014" y="0"/>
            </wp:wrapPolygon>
          </wp:wrapTight>
          <wp:docPr id="2" name="Imagen 2" descr="P:\COMUNICACIONES\2018\LOGOS PNG - ENTIDADES Y PROGRAMAS MINISTERIO DE COMERCIO INDUSTRIA Y TURISMO\font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P:\COMUNICACIONES\2018\LOGOS PNG - ENTIDADES Y PROGRAMAS MINISTERIO DE COMERCIO INDUSTRIA Y TURISMO\fontu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38300" cy="3619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313DE"/>
    <w:multiLevelType w:val="hybridMultilevel"/>
    <w:tmpl w:val="E2E4E20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1B38C1"/>
    <w:multiLevelType w:val="hybridMultilevel"/>
    <w:tmpl w:val="B096E5B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7B6C30"/>
    <w:multiLevelType w:val="hybridMultilevel"/>
    <w:tmpl w:val="5EAC649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 w15:restartNumberingAfterBreak="0">
    <w:nsid w:val="0CBE79C9"/>
    <w:multiLevelType w:val="hybridMultilevel"/>
    <w:tmpl w:val="A8F683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A306C17"/>
    <w:multiLevelType w:val="hybridMultilevel"/>
    <w:tmpl w:val="968297BE"/>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C256539"/>
    <w:multiLevelType w:val="hybridMultilevel"/>
    <w:tmpl w:val="1E840488"/>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F0E0B72"/>
    <w:multiLevelType w:val="hybridMultilevel"/>
    <w:tmpl w:val="4CEA2A80"/>
    <w:lvl w:ilvl="0" w:tplc="B90C7EA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C69750F"/>
    <w:multiLevelType w:val="hybridMultilevel"/>
    <w:tmpl w:val="4CEA2A80"/>
    <w:lvl w:ilvl="0" w:tplc="B90C7EA0">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D7C1921"/>
    <w:multiLevelType w:val="hybridMultilevel"/>
    <w:tmpl w:val="8506C2F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2E151CE0"/>
    <w:multiLevelType w:val="hybridMultilevel"/>
    <w:tmpl w:val="FA38D0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3D0F0C"/>
    <w:multiLevelType w:val="hybridMultilevel"/>
    <w:tmpl w:val="05909F1C"/>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C133781"/>
    <w:multiLevelType w:val="hybridMultilevel"/>
    <w:tmpl w:val="FA3426C2"/>
    <w:lvl w:ilvl="0" w:tplc="240A0019">
      <w:start w:val="1"/>
      <w:numFmt w:val="lowerLetter"/>
      <w:lvlText w:val="%1."/>
      <w:lvlJc w:val="left"/>
      <w:pPr>
        <w:ind w:left="721" w:hanging="360"/>
      </w:pPr>
    </w:lvl>
    <w:lvl w:ilvl="1" w:tplc="240A0019" w:tentative="1">
      <w:start w:val="1"/>
      <w:numFmt w:val="lowerLetter"/>
      <w:lvlText w:val="%2."/>
      <w:lvlJc w:val="left"/>
      <w:pPr>
        <w:ind w:left="1441" w:hanging="360"/>
      </w:pPr>
    </w:lvl>
    <w:lvl w:ilvl="2" w:tplc="240A001B" w:tentative="1">
      <w:start w:val="1"/>
      <w:numFmt w:val="lowerRoman"/>
      <w:lvlText w:val="%3."/>
      <w:lvlJc w:val="right"/>
      <w:pPr>
        <w:ind w:left="2161" w:hanging="180"/>
      </w:pPr>
    </w:lvl>
    <w:lvl w:ilvl="3" w:tplc="240A000F" w:tentative="1">
      <w:start w:val="1"/>
      <w:numFmt w:val="decimal"/>
      <w:lvlText w:val="%4."/>
      <w:lvlJc w:val="left"/>
      <w:pPr>
        <w:ind w:left="2881" w:hanging="360"/>
      </w:pPr>
    </w:lvl>
    <w:lvl w:ilvl="4" w:tplc="240A0019" w:tentative="1">
      <w:start w:val="1"/>
      <w:numFmt w:val="lowerLetter"/>
      <w:lvlText w:val="%5."/>
      <w:lvlJc w:val="left"/>
      <w:pPr>
        <w:ind w:left="3601" w:hanging="360"/>
      </w:pPr>
    </w:lvl>
    <w:lvl w:ilvl="5" w:tplc="240A001B" w:tentative="1">
      <w:start w:val="1"/>
      <w:numFmt w:val="lowerRoman"/>
      <w:lvlText w:val="%6."/>
      <w:lvlJc w:val="right"/>
      <w:pPr>
        <w:ind w:left="4321" w:hanging="180"/>
      </w:pPr>
    </w:lvl>
    <w:lvl w:ilvl="6" w:tplc="240A000F" w:tentative="1">
      <w:start w:val="1"/>
      <w:numFmt w:val="decimal"/>
      <w:lvlText w:val="%7."/>
      <w:lvlJc w:val="left"/>
      <w:pPr>
        <w:ind w:left="5041" w:hanging="360"/>
      </w:pPr>
    </w:lvl>
    <w:lvl w:ilvl="7" w:tplc="240A0019" w:tentative="1">
      <w:start w:val="1"/>
      <w:numFmt w:val="lowerLetter"/>
      <w:lvlText w:val="%8."/>
      <w:lvlJc w:val="left"/>
      <w:pPr>
        <w:ind w:left="5761" w:hanging="360"/>
      </w:pPr>
    </w:lvl>
    <w:lvl w:ilvl="8" w:tplc="240A001B" w:tentative="1">
      <w:start w:val="1"/>
      <w:numFmt w:val="lowerRoman"/>
      <w:lvlText w:val="%9."/>
      <w:lvlJc w:val="right"/>
      <w:pPr>
        <w:ind w:left="6481" w:hanging="180"/>
      </w:pPr>
    </w:lvl>
  </w:abstractNum>
  <w:abstractNum w:abstractNumId="12" w15:restartNumberingAfterBreak="0">
    <w:nsid w:val="4E3172CE"/>
    <w:multiLevelType w:val="hybridMultilevel"/>
    <w:tmpl w:val="0CE4E2C4"/>
    <w:lvl w:ilvl="0" w:tplc="0C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3506BE9"/>
    <w:multiLevelType w:val="hybridMultilevel"/>
    <w:tmpl w:val="1CA68A86"/>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555F5914"/>
    <w:multiLevelType w:val="hybridMultilevel"/>
    <w:tmpl w:val="9DCE8DEA"/>
    <w:lvl w:ilvl="0" w:tplc="240A0001">
      <w:start w:val="1"/>
      <w:numFmt w:val="bullet"/>
      <w:lvlText w:val=""/>
      <w:lvlJc w:val="left"/>
      <w:pPr>
        <w:ind w:left="1068" w:hanging="360"/>
      </w:pPr>
      <w:rPr>
        <w:rFonts w:ascii="Symbol" w:hAnsi="Symbol"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5" w15:restartNumberingAfterBreak="0">
    <w:nsid w:val="57400622"/>
    <w:multiLevelType w:val="hybridMultilevel"/>
    <w:tmpl w:val="D1D219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E68124F"/>
    <w:multiLevelType w:val="hybridMultilevel"/>
    <w:tmpl w:val="43A45B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60031016"/>
    <w:multiLevelType w:val="hybridMultilevel"/>
    <w:tmpl w:val="B55E7F2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8" w15:restartNumberingAfterBreak="0">
    <w:nsid w:val="70B926CC"/>
    <w:multiLevelType w:val="hybridMultilevel"/>
    <w:tmpl w:val="5190924C"/>
    <w:lvl w:ilvl="0" w:tplc="D708FD32">
      <w:start w:val="1"/>
      <w:numFmt w:val="bullet"/>
      <w:lvlText w:val=""/>
      <w:lvlJc w:val="left"/>
      <w:pPr>
        <w:tabs>
          <w:tab w:val="num" w:pos="720"/>
        </w:tabs>
        <w:ind w:left="720" w:hanging="360"/>
      </w:pPr>
      <w:rPr>
        <w:rFonts w:ascii="Wingdings" w:hAnsi="Wingdings" w:hint="default"/>
      </w:rPr>
    </w:lvl>
    <w:lvl w:ilvl="1" w:tplc="15F831C6" w:tentative="1">
      <w:start w:val="1"/>
      <w:numFmt w:val="bullet"/>
      <w:lvlText w:val=""/>
      <w:lvlJc w:val="left"/>
      <w:pPr>
        <w:tabs>
          <w:tab w:val="num" w:pos="1440"/>
        </w:tabs>
        <w:ind w:left="1440" w:hanging="360"/>
      </w:pPr>
      <w:rPr>
        <w:rFonts w:ascii="Wingdings" w:hAnsi="Wingdings" w:hint="default"/>
      </w:rPr>
    </w:lvl>
    <w:lvl w:ilvl="2" w:tplc="CD26E30A" w:tentative="1">
      <w:start w:val="1"/>
      <w:numFmt w:val="bullet"/>
      <w:lvlText w:val=""/>
      <w:lvlJc w:val="left"/>
      <w:pPr>
        <w:tabs>
          <w:tab w:val="num" w:pos="2160"/>
        </w:tabs>
        <w:ind w:left="2160" w:hanging="360"/>
      </w:pPr>
      <w:rPr>
        <w:rFonts w:ascii="Wingdings" w:hAnsi="Wingdings" w:hint="default"/>
      </w:rPr>
    </w:lvl>
    <w:lvl w:ilvl="3" w:tplc="A75CE03E" w:tentative="1">
      <w:start w:val="1"/>
      <w:numFmt w:val="bullet"/>
      <w:lvlText w:val=""/>
      <w:lvlJc w:val="left"/>
      <w:pPr>
        <w:tabs>
          <w:tab w:val="num" w:pos="2880"/>
        </w:tabs>
        <w:ind w:left="2880" w:hanging="360"/>
      </w:pPr>
      <w:rPr>
        <w:rFonts w:ascii="Wingdings" w:hAnsi="Wingdings" w:hint="default"/>
      </w:rPr>
    </w:lvl>
    <w:lvl w:ilvl="4" w:tplc="5810B8E8" w:tentative="1">
      <w:start w:val="1"/>
      <w:numFmt w:val="bullet"/>
      <w:lvlText w:val=""/>
      <w:lvlJc w:val="left"/>
      <w:pPr>
        <w:tabs>
          <w:tab w:val="num" w:pos="3600"/>
        </w:tabs>
        <w:ind w:left="3600" w:hanging="360"/>
      </w:pPr>
      <w:rPr>
        <w:rFonts w:ascii="Wingdings" w:hAnsi="Wingdings" w:hint="default"/>
      </w:rPr>
    </w:lvl>
    <w:lvl w:ilvl="5" w:tplc="16A639F2" w:tentative="1">
      <w:start w:val="1"/>
      <w:numFmt w:val="bullet"/>
      <w:lvlText w:val=""/>
      <w:lvlJc w:val="left"/>
      <w:pPr>
        <w:tabs>
          <w:tab w:val="num" w:pos="4320"/>
        </w:tabs>
        <w:ind w:left="4320" w:hanging="360"/>
      </w:pPr>
      <w:rPr>
        <w:rFonts w:ascii="Wingdings" w:hAnsi="Wingdings" w:hint="default"/>
      </w:rPr>
    </w:lvl>
    <w:lvl w:ilvl="6" w:tplc="60981DC4" w:tentative="1">
      <w:start w:val="1"/>
      <w:numFmt w:val="bullet"/>
      <w:lvlText w:val=""/>
      <w:lvlJc w:val="left"/>
      <w:pPr>
        <w:tabs>
          <w:tab w:val="num" w:pos="5040"/>
        </w:tabs>
        <w:ind w:left="5040" w:hanging="360"/>
      </w:pPr>
      <w:rPr>
        <w:rFonts w:ascii="Wingdings" w:hAnsi="Wingdings" w:hint="default"/>
      </w:rPr>
    </w:lvl>
    <w:lvl w:ilvl="7" w:tplc="3AD44590" w:tentative="1">
      <w:start w:val="1"/>
      <w:numFmt w:val="bullet"/>
      <w:lvlText w:val=""/>
      <w:lvlJc w:val="left"/>
      <w:pPr>
        <w:tabs>
          <w:tab w:val="num" w:pos="5760"/>
        </w:tabs>
        <w:ind w:left="5760" w:hanging="360"/>
      </w:pPr>
      <w:rPr>
        <w:rFonts w:ascii="Wingdings" w:hAnsi="Wingdings" w:hint="default"/>
      </w:rPr>
    </w:lvl>
    <w:lvl w:ilvl="8" w:tplc="1D525A8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405431E"/>
    <w:multiLevelType w:val="hybridMultilevel"/>
    <w:tmpl w:val="39AA988E"/>
    <w:lvl w:ilvl="0" w:tplc="240A0001">
      <w:start w:val="1"/>
      <w:numFmt w:val="bullet"/>
      <w:lvlText w:val=""/>
      <w:lvlJc w:val="left"/>
      <w:pPr>
        <w:ind w:left="772" w:hanging="360"/>
      </w:pPr>
      <w:rPr>
        <w:rFonts w:ascii="Symbol" w:hAnsi="Symbol" w:hint="default"/>
        <w:i w:val="0"/>
      </w:rPr>
    </w:lvl>
    <w:lvl w:ilvl="1" w:tplc="240A0003" w:tentative="1">
      <w:start w:val="1"/>
      <w:numFmt w:val="bullet"/>
      <w:lvlText w:val="o"/>
      <w:lvlJc w:val="left"/>
      <w:pPr>
        <w:ind w:left="1492" w:hanging="360"/>
      </w:pPr>
      <w:rPr>
        <w:rFonts w:ascii="Courier New" w:hAnsi="Courier New" w:cs="Courier New" w:hint="default"/>
      </w:rPr>
    </w:lvl>
    <w:lvl w:ilvl="2" w:tplc="240A0005" w:tentative="1">
      <w:start w:val="1"/>
      <w:numFmt w:val="bullet"/>
      <w:lvlText w:val=""/>
      <w:lvlJc w:val="left"/>
      <w:pPr>
        <w:ind w:left="2212" w:hanging="360"/>
      </w:pPr>
      <w:rPr>
        <w:rFonts w:ascii="Wingdings" w:hAnsi="Wingdings" w:hint="default"/>
      </w:rPr>
    </w:lvl>
    <w:lvl w:ilvl="3" w:tplc="240A0001" w:tentative="1">
      <w:start w:val="1"/>
      <w:numFmt w:val="bullet"/>
      <w:lvlText w:val=""/>
      <w:lvlJc w:val="left"/>
      <w:pPr>
        <w:ind w:left="2932" w:hanging="360"/>
      </w:pPr>
      <w:rPr>
        <w:rFonts w:ascii="Symbol" w:hAnsi="Symbol" w:hint="default"/>
      </w:rPr>
    </w:lvl>
    <w:lvl w:ilvl="4" w:tplc="240A0003" w:tentative="1">
      <w:start w:val="1"/>
      <w:numFmt w:val="bullet"/>
      <w:lvlText w:val="o"/>
      <w:lvlJc w:val="left"/>
      <w:pPr>
        <w:ind w:left="3652" w:hanging="360"/>
      </w:pPr>
      <w:rPr>
        <w:rFonts w:ascii="Courier New" w:hAnsi="Courier New" w:cs="Courier New" w:hint="default"/>
      </w:rPr>
    </w:lvl>
    <w:lvl w:ilvl="5" w:tplc="240A0005" w:tentative="1">
      <w:start w:val="1"/>
      <w:numFmt w:val="bullet"/>
      <w:lvlText w:val=""/>
      <w:lvlJc w:val="left"/>
      <w:pPr>
        <w:ind w:left="4372" w:hanging="360"/>
      </w:pPr>
      <w:rPr>
        <w:rFonts w:ascii="Wingdings" w:hAnsi="Wingdings" w:hint="default"/>
      </w:rPr>
    </w:lvl>
    <w:lvl w:ilvl="6" w:tplc="240A0001" w:tentative="1">
      <w:start w:val="1"/>
      <w:numFmt w:val="bullet"/>
      <w:lvlText w:val=""/>
      <w:lvlJc w:val="left"/>
      <w:pPr>
        <w:ind w:left="5092" w:hanging="360"/>
      </w:pPr>
      <w:rPr>
        <w:rFonts w:ascii="Symbol" w:hAnsi="Symbol" w:hint="default"/>
      </w:rPr>
    </w:lvl>
    <w:lvl w:ilvl="7" w:tplc="240A0003" w:tentative="1">
      <w:start w:val="1"/>
      <w:numFmt w:val="bullet"/>
      <w:lvlText w:val="o"/>
      <w:lvlJc w:val="left"/>
      <w:pPr>
        <w:ind w:left="5812" w:hanging="360"/>
      </w:pPr>
      <w:rPr>
        <w:rFonts w:ascii="Courier New" w:hAnsi="Courier New" w:cs="Courier New" w:hint="default"/>
      </w:rPr>
    </w:lvl>
    <w:lvl w:ilvl="8" w:tplc="240A0005" w:tentative="1">
      <w:start w:val="1"/>
      <w:numFmt w:val="bullet"/>
      <w:lvlText w:val=""/>
      <w:lvlJc w:val="left"/>
      <w:pPr>
        <w:ind w:left="6532" w:hanging="360"/>
      </w:pPr>
      <w:rPr>
        <w:rFonts w:ascii="Wingdings" w:hAnsi="Wingdings" w:hint="default"/>
      </w:rPr>
    </w:lvl>
  </w:abstractNum>
  <w:abstractNum w:abstractNumId="20" w15:restartNumberingAfterBreak="0">
    <w:nsid w:val="7FDC7B43"/>
    <w:multiLevelType w:val="hybridMultilevel"/>
    <w:tmpl w:val="675CB690"/>
    <w:lvl w:ilvl="0" w:tplc="5FA49EA2">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19"/>
  </w:num>
  <w:num w:numId="3">
    <w:abstractNumId w:val="9"/>
  </w:num>
  <w:num w:numId="4">
    <w:abstractNumId w:val="3"/>
  </w:num>
  <w:num w:numId="5">
    <w:abstractNumId w:val="2"/>
  </w:num>
  <w:num w:numId="6">
    <w:abstractNumId w:val="14"/>
  </w:num>
  <w:num w:numId="7">
    <w:abstractNumId w:val="1"/>
  </w:num>
  <w:num w:numId="8">
    <w:abstractNumId w:val="7"/>
  </w:num>
  <w:num w:numId="9">
    <w:abstractNumId w:val="11"/>
  </w:num>
  <w:num w:numId="10">
    <w:abstractNumId w:val="15"/>
  </w:num>
  <w:num w:numId="11">
    <w:abstractNumId w:val="17"/>
  </w:num>
  <w:num w:numId="12">
    <w:abstractNumId w:val="6"/>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10"/>
  </w:num>
  <w:num w:numId="16">
    <w:abstractNumId w:val="0"/>
  </w:num>
  <w:num w:numId="17">
    <w:abstractNumId w:val="4"/>
  </w:num>
  <w:num w:numId="18">
    <w:abstractNumId w:val="12"/>
  </w:num>
  <w:num w:numId="19">
    <w:abstractNumId w:val="18"/>
  </w:num>
  <w:num w:numId="20">
    <w:abstractNumId w:val="13"/>
  </w:num>
  <w:num w:numId="2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s-ES" w:vendorID="64" w:dllVersion="6" w:nlCheck="1" w:checkStyle="0"/>
  <w:activeWritingStyle w:appName="MSWord" w:lang="es-CO" w:vendorID="64" w:dllVersion="6" w:nlCheck="1" w:checkStyle="0"/>
  <w:activeWritingStyle w:appName="MSWord" w:lang="en-US" w:vendorID="64" w:dllVersion="6" w:nlCheck="1" w:checkStyle="0"/>
  <w:activeWritingStyle w:appName="MSWord" w:lang="es-MX" w:vendorID="64" w:dllVersion="6" w:nlCheck="1" w:checkStyle="1"/>
  <w:activeWritingStyle w:appName="MSWord" w:lang="es-ES" w:vendorID="64" w:dllVersion="0" w:nlCheck="1" w:checkStyle="0"/>
  <w:activeWritingStyle w:appName="MSWord" w:lang="es-CO" w:vendorID="64" w:dllVersion="0" w:nlCheck="1" w:checkStyle="0"/>
  <w:activeWritingStyle w:appName="MSWord" w:lang="es-CO"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1C2"/>
    <w:rsid w:val="00001F9A"/>
    <w:rsid w:val="00004E5E"/>
    <w:rsid w:val="00006637"/>
    <w:rsid w:val="00007A6D"/>
    <w:rsid w:val="00013A5C"/>
    <w:rsid w:val="00015DD3"/>
    <w:rsid w:val="00016E73"/>
    <w:rsid w:val="00016ECD"/>
    <w:rsid w:val="0002057F"/>
    <w:rsid w:val="0002071D"/>
    <w:rsid w:val="00021DF3"/>
    <w:rsid w:val="00021F2B"/>
    <w:rsid w:val="00022C6E"/>
    <w:rsid w:val="00023D08"/>
    <w:rsid w:val="0002788A"/>
    <w:rsid w:val="00030D2D"/>
    <w:rsid w:val="00031CA2"/>
    <w:rsid w:val="00032224"/>
    <w:rsid w:val="000373DB"/>
    <w:rsid w:val="000414FC"/>
    <w:rsid w:val="00041D9E"/>
    <w:rsid w:val="000427C5"/>
    <w:rsid w:val="000514B8"/>
    <w:rsid w:val="00051B0B"/>
    <w:rsid w:val="000526B6"/>
    <w:rsid w:val="00053E97"/>
    <w:rsid w:val="00053F28"/>
    <w:rsid w:val="00062C2A"/>
    <w:rsid w:val="000667B4"/>
    <w:rsid w:val="00067837"/>
    <w:rsid w:val="00071099"/>
    <w:rsid w:val="00072A27"/>
    <w:rsid w:val="00072B3C"/>
    <w:rsid w:val="000730F4"/>
    <w:rsid w:val="00073C12"/>
    <w:rsid w:val="00080956"/>
    <w:rsid w:val="00082EFE"/>
    <w:rsid w:val="000831CC"/>
    <w:rsid w:val="000835C6"/>
    <w:rsid w:val="00084FB5"/>
    <w:rsid w:val="000874AD"/>
    <w:rsid w:val="00087DC8"/>
    <w:rsid w:val="0009325A"/>
    <w:rsid w:val="000957E2"/>
    <w:rsid w:val="00095814"/>
    <w:rsid w:val="000A19D0"/>
    <w:rsid w:val="000A3D36"/>
    <w:rsid w:val="000A4B88"/>
    <w:rsid w:val="000A4FA3"/>
    <w:rsid w:val="000A7035"/>
    <w:rsid w:val="000B0AA7"/>
    <w:rsid w:val="000B1163"/>
    <w:rsid w:val="000B194C"/>
    <w:rsid w:val="000B2AB9"/>
    <w:rsid w:val="000B4655"/>
    <w:rsid w:val="000B4BA2"/>
    <w:rsid w:val="000B5BBB"/>
    <w:rsid w:val="000B66FC"/>
    <w:rsid w:val="000C026F"/>
    <w:rsid w:val="000C0561"/>
    <w:rsid w:val="000C1DFC"/>
    <w:rsid w:val="000C1EED"/>
    <w:rsid w:val="000C349B"/>
    <w:rsid w:val="000C4425"/>
    <w:rsid w:val="000C6BF9"/>
    <w:rsid w:val="000C6C9A"/>
    <w:rsid w:val="000C7A33"/>
    <w:rsid w:val="000D50E3"/>
    <w:rsid w:val="000D7041"/>
    <w:rsid w:val="000E2868"/>
    <w:rsid w:val="000E52BB"/>
    <w:rsid w:val="000E626F"/>
    <w:rsid w:val="000E6860"/>
    <w:rsid w:val="000E76BF"/>
    <w:rsid w:val="000E7908"/>
    <w:rsid w:val="000F17D9"/>
    <w:rsid w:val="000F6E60"/>
    <w:rsid w:val="00100307"/>
    <w:rsid w:val="001003E4"/>
    <w:rsid w:val="0010043B"/>
    <w:rsid w:val="00100719"/>
    <w:rsid w:val="0010080F"/>
    <w:rsid w:val="00102116"/>
    <w:rsid w:val="00102A85"/>
    <w:rsid w:val="00105441"/>
    <w:rsid w:val="00105F20"/>
    <w:rsid w:val="001107CA"/>
    <w:rsid w:val="00110E87"/>
    <w:rsid w:val="001115CB"/>
    <w:rsid w:val="00111E98"/>
    <w:rsid w:val="0011380F"/>
    <w:rsid w:val="00114087"/>
    <w:rsid w:val="0011499A"/>
    <w:rsid w:val="001154C6"/>
    <w:rsid w:val="00125820"/>
    <w:rsid w:val="0013209E"/>
    <w:rsid w:val="00132860"/>
    <w:rsid w:val="0013290A"/>
    <w:rsid w:val="0013372E"/>
    <w:rsid w:val="00134BA1"/>
    <w:rsid w:val="00136B3D"/>
    <w:rsid w:val="00143361"/>
    <w:rsid w:val="00144822"/>
    <w:rsid w:val="00145B6C"/>
    <w:rsid w:val="00146238"/>
    <w:rsid w:val="00146896"/>
    <w:rsid w:val="00147A92"/>
    <w:rsid w:val="00147ADF"/>
    <w:rsid w:val="00147DBA"/>
    <w:rsid w:val="00152809"/>
    <w:rsid w:val="00154157"/>
    <w:rsid w:val="00157F3A"/>
    <w:rsid w:val="001639BC"/>
    <w:rsid w:val="00164002"/>
    <w:rsid w:val="001648B5"/>
    <w:rsid w:val="001653A0"/>
    <w:rsid w:val="00166BD6"/>
    <w:rsid w:val="001671A7"/>
    <w:rsid w:val="001675EA"/>
    <w:rsid w:val="00167FD7"/>
    <w:rsid w:val="001719E6"/>
    <w:rsid w:val="00172AA8"/>
    <w:rsid w:val="00175319"/>
    <w:rsid w:val="00176DF0"/>
    <w:rsid w:val="00177630"/>
    <w:rsid w:val="00180598"/>
    <w:rsid w:val="0018081D"/>
    <w:rsid w:val="00180EDB"/>
    <w:rsid w:val="001829CF"/>
    <w:rsid w:val="00182DA7"/>
    <w:rsid w:val="0018402F"/>
    <w:rsid w:val="00184608"/>
    <w:rsid w:val="00184CDA"/>
    <w:rsid w:val="00184FB6"/>
    <w:rsid w:val="00185549"/>
    <w:rsid w:val="001868D2"/>
    <w:rsid w:val="001873F0"/>
    <w:rsid w:val="00187639"/>
    <w:rsid w:val="00187D29"/>
    <w:rsid w:val="0019131B"/>
    <w:rsid w:val="001934D6"/>
    <w:rsid w:val="00193A6F"/>
    <w:rsid w:val="00196A38"/>
    <w:rsid w:val="001974AE"/>
    <w:rsid w:val="00197DE4"/>
    <w:rsid w:val="001A0371"/>
    <w:rsid w:val="001A16D0"/>
    <w:rsid w:val="001A172B"/>
    <w:rsid w:val="001A1894"/>
    <w:rsid w:val="001A237C"/>
    <w:rsid w:val="001A2864"/>
    <w:rsid w:val="001A610F"/>
    <w:rsid w:val="001A6238"/>
    <w:rsid w:val="001A6FAB"/>
    <w:rsid w:val="001B003B"/>
    <w:rsid w:val="001B121F"/>
    <w:rsid w:val="001B1F83"/>
    <w:rsid w:val="001B2145"/>
    <w:rsid w:val="001B2C47"/>
    <w:rsid w:val="001B505F"/>
    <w:rsid w:val="001B5623"/>
    <w:rsid w:val="001B6747"/>
    <w:rsid w:val="001C45C2"/>
    <w:rsid w:val="001C78DA"/>
    <w:rsid w:val="001D15E6"/>
    <w:rsid w:val="001D3A56"/>
    <w:rsid w:val="001D5438"/>
    <w:rsid w:val="001D5581"/>
    <w:rsid w:val="001D574C"/>
    <w:rsid w:val="001E1103"/>
    <w:rsid w:val="001E117F"/>
    <w:rsid w:val="001E1F28"/>
    <w:rsid w:val="001E3AA1"/>
    <w:rsid w:val="001E603C"/>
    <w:rsid w:val="001E7572"/>
    <w:rsid w:val="001F2959"/>
    <w:rsid w:val="001F3F84"/>
    <w:rsid w:val="001F5BAA"/>
    <w:rsid w:val="001F61E3"/>
    <w:rsid w:val="00203464"/>
    <w:rsid w:val="0020644D"/>
    <w:rsid w:val="00206BA7"/>
    <w:rsid w:val="002103D0"/>
    <w:rsid w:val="00213439"/>
    <w:rsid w:val="00217416"/>
    <w:rsid w:val="002218DF"/>
    <w:rsid w:val="00221EF0"/>
    <w:rsid w:val="002232C8"/>
    <w:rsid w:val="00223A87"/>
    <w:rsid w:val="002258A7"/>
    <w:rsid w:val="002309F4"/>
    <w:rsid w:val="00230C0E"/>
    <w:rsid w:val="00234B68"/>
    <w:rsid w:val="00237701"/>
    <w:rsid w:val="00240274"/>
    <w:rsid w:val="00241DB2"/>
    <w:rsid w:val="002428E0"/>
    <w:rsid w:val="00244447"/>
    <w:rsid w:val="00244603"/>
    <w:rsid w:val="002448AF"/>
    <w:rsid w:val="00250A98"/>
    <w:rsid w:val="0025218D"/>
    <w:rsid w:val="002548D9"/>
    <w:rsid w:val="00254F08"/>
    <w:rsid w:val="00256B78"/>
    <w:rsid w:val="00260439"/>
    <w:rsid w:val="002619D6"/>
    <w:rsid w:val="00261BEE"/>
    <w:rsid w:val="00261C12"/>
    <w:rsid w:val="00263109"/>
    <w:rsid w:val="00263D44"/>
    <w:rsid w:val="002661E7"/>
    <w:rsid w:val="002676C5"/>
    <w:rsid w:val="00272333"/>
    <w:rsid w:val="002728E6"/>
    <w:rsid w:val="002731B4"/>
    <w:rsid w:val="0027441A"/>
    <w:rsid w:val="002779B9"/>
    <w:rsid w:val="002804DB"/>
    <w:rsid w:val="00284A6E"/>
    <w:rsid w:val="002863FB"/>
    <w:rsid w:val="00290470"/>
    <w:rsid w:val="002905F4"/>
    <w:rsid w:val="00290784"/>
    <w:rsid w:val="0029168E"/>
    <w:rsid w:val="00291DE1"/>
    <w:rsid w:val="00293D1C"/>
    <w:rsid w:val="00295184"/>
    <w:rsid w:val="00295CDF"/>
    <w:rsid w:val="002978B9"/>
    <w:rsid w:val="00297979"/>
    <w:rsid w:val="002A070A"/>
    <w:rsid w:val="002A0CF3"/>
    <w:rsid w:val="002A1CB2"/>
    <w:rsid w:val="002A40A1"/>
    <w:rsid w:val="002A4C63"/>
    <w:rsid w:val="002A6940"/>
    <w:rsid w:val="002A6D2D"/>
    <w:rsid w:val="002A72E1"/>
    <w:rsid w:val="002B0140"/>
    <w:rsid w:val="002B35EA"/>
    <w:rsid w:val="002B3ED5"/>
    <w:rsid w:val="002B47B1"/>
    <w:rsid w:val="002B71E8"/>
    <w:rsid w:val="002C1F74"/>
    <w:rsid w:val="002C3034"/>
    <w:rsid w:val="002C43C6"/>
    <w:rsid w:val="002C4E0D"/>
    <w:rsid w:val="002C582B"/>
    <w:rsid w:val="002C614B"/>
    <w:rsid w:val="002D13F5"/>
    <w:rsid w:val="002D3CBD"/>
    <w:rsid w:val="002D5728"/>
    <w:rsid w:val="002E0FF9"/>
    <w:rsid w:val="002E1344"/>
    <w:rsid w:val="002E4222"/>
    <w:rsid w:val="002F3655"/>
    <w:rsid w:val="002F5ACC"/>
    <w:rsid w:val="002F5EAA"/>
    <w:rsid w:val="00300F6C"/>
    <w:rsid w:val="00302666"/>
    <w:rsid w:val="00302CB8"/>
    <w:rsid w:val="003034C7"/>
    <w:rsid w:val="00303CD4"/>
    <w:rsid w:val="00306394"/>
    <w:rsid w:val="00306E12"/>
    <w:rsid w:val="00307E65"/>
    <w:rsid w:val="00312E13"/>
    <w:rsid w:val="003133E1"/>
    <w:rsid w:val="0031379F"/>
    <w:rsid w:val="00314F46"/>
    <w:rsid w:val="0031672B"/>
    <w:rsid w:val="00317457"/>
    <w:rsid w:val="00317F32"/>
    <w:rsid w:val="0032019D"/>
    <w:rsid w:val="003207AC"/>
    <w:rsid w:val="00320D0E"/>
    <w:rsid w:val="00325AE8"/>
    <w:rsid w:val="00326EF7"/>
    <w:rsid w:val="00327927"/>
    <w:rsid w:val="0033220D"/>
    <w:rsid w:val="00334894"/>
    <w:rsid w:val="00337FE7"/>
    <w:rsid w:val="00340AAF"/>
    <w:rsid w:val="00341540"/>
    <w:rsid w:val="00341FA7"/>
    <w:rsid w:val="00342223"/>
    <w:rsid w:val="0034488F"/>
    <w:rsid w:val="003470F2"/>
    <w:rsid w:val="003547C2"/>
    <w:rsid w:val="003548FA"/>
    <w:rsid w:val="00354C60"/>
    <w:rsid w:val="00356BEF"/>
    <w:rsid w:val="00357EA4"/>
    <w:rsid w:val="00357F53"/>
    <w:rsid w:val="00364CC6"/>
    <w:rsid w:val="00366017"/>
    <w:rsid w:val="0037059A"/>
    <w:rsid w:val="003708C5"/>
    <w:rsid w:val="00371E29"/>
    <w:rsid w:val="003726A0"/>
    <w:rsid w:val="00373411"/>
    <w:rsid w:val="003739AA"/>
    <w:rsid w:val="00373F15"/>
    <w:rsid w:val="00374196"/>
    <w:rsid w:val="00374B64"/>
    <w:rsid w:val="003751C0"/>
    <w:rsid w:val="00376405"/>
    <w:rsid w:val="0038106B"/>
    <w:rsid w:val="00381122"/>
    <w:rsid w:val="00382072"/>
    <w:rsid w:val="0038312C"/>
    <w:rsid w:val="00386DAE"/>
    <w:rsid w:val="00386F60"/>
    <w:rsid w:val="00391339"/>
    <w:rsid w:val="00391F8A"/>
    <w:rsid w:val="00393A32"/>
    <w:rsid w:val="00395BB5"/>
    <w:rsid w:val="00395E27"/>
    <w:rsid w:val="00397C63"/>
    <w:rsid w:val="00397D44"/>
    <w:rsid w:val="003A0DCF"/>
    <w:rsid w:val="003A1687"/>
    <w:rsid w:val="003A2666"/>
    <w:rsid w:val="003A26D6"/>
    <w:rsid w:val="003A27E9"/>
    <w:rsid w:val="003A32EE"/>
    <w:rsid w:val="003A4A89"/>
    <w:rsid w:val="003A5B30"/>
    <w:rsid w:val="003A5DBD"/>
    <w:rsid w:val="003A7961"/>
    <w:rsid w:val="003B0098"/>
    <w:rsid w:val="003B0C97"/>
    <w:rsid w:val="003B1FCC"/>
    <w:rsid w:val="003B352F"/>
    <w:rsid w:val="003B58FE"/>
    <w:rsid w:val="003B5C41"/>
    <w:rsid w:val="003B7619"/>
    <w:rsid w:val="003B7E01"/>
    <w:rsid w:val="003C0CE8"/>
    <w:rsid w:val="003C22D4"/>
    <w:rsid w:val="003C6865"/>
    <w:rsid w:val="003D6243"/>
    <w:rsid w:val="003E00D1"/>
    <w:rsid w:val="003E0584"/>
    <w:rsid w:val="003E196A"/>
    <w:rsid w:val="003E19B7"/>
    <w:rsid w:val="003E1FA0"/>
    <w:rsid w:val="003E374A"/>
    <w:rsid w:val="003E37E5"/>
    <w:rsid w:val="003E5690"/>
    <w:rsid w:val="003E5EE2"/>
    <w:rsid w:val="003F076C"/>
    <w:rsid w:val="003F0943"/>
    <w:rsid w:val="003F0F00"/>
    <w:rsid w:val="003F11EA"/>
    <w:rsid w:val="003F36E7"/>
    <w:rsid w:val="003F5F82"/>
    <w:rsid w:val="00402B61"/>
    <w:rsid w:val="00402D3A"/>
    <w:rsid w:val="00403AF5"/>
    <w:rsid w:val="00405C66"/>
    <w:rsid w:val="0040765A"/>
    <w:rsid w:val="00410B90"/>
    <w:rsid w:val="00412834"/>
    <w:rsid w:val="00413670"/>
    <w:rsid w:val="00414F9F"/>
    <w:rsid w:val="00416124"/>
    <w:rsid w:val="00420A5D"/>
    <w:rsid w:val="004223EA"/>
    <w:rsid w:val="00422610"/>
    <w:rsid w:val="00422BB5"/>
    <w:rsid w:val="00424076"/>
    <w:rsid w:val="00424242"/>
    <w:rsid w:val="0042557F"/>
    <w:rsid w:val="0042773F"/>
    <w:rsid w:val="004300BB"/>
    <w:rsid w:val="00431CC6"/>
    <w:rsid w:val="004345CD"/>
    <w:rsid w:val="00434D28"/>
    <w:rsid w:val="00437C44"/>
    <w:rsid w:val="00437DB4"/>
    <w:rsid w:val="00444BAA"/>
    <w:rsid w:val="00445171"/>
    <w:rsid w:val="00447328"/>
    <w:rsid w:val="00450731"/>
    <w:rsid w:val="004512E4"/>
    <w:rsid w:val="004538E7"/>
    <w:rsid w:val="00455CF8"/>
    <w:rsid w:val="00456B35"/>
    <w:rsid w:val="00460174"/>
    <w:rsid w:val="00461B0D"/>
    <w:rsid w:val="00462291"/>
    <w:rsid w:val="00464F80"/>
    <w:rsid w:val="004654FF"/>
    <w:rsid w:val="00465B7D"/>
    <w:rsid w:val="00466278"/>
    <w:rsid w:val="00471871"/>
    <w:rsid w:val="00472ABB"/>
    <w:rsid w:val="00474C04"/>
    <w:rsid w:val="00475695"/>
    <w:rsid w:val="0047576E"/>
    <w:rsid w:val="0047667E"/>
    <w:rsid w:val="00481CCF"/>
    <w:rsid w:val="00484E05"/>
    <w:rsid w:val="00485178"/>
    <w:rsid w:val="004861E0"/>
    <w:rsid w:val="00487D79"/>
    <w:rsid w:val="00490397"/>
    <w:rsid w:val="00490D9E"/>
    <w:rsid w:val="00491D98"/>
    <w:rsid w:val="0049259F"/>
    <w:rsid w:val="00493A80"/>
    <w:rsid w:val="00493D0F"/>
    <w:rsid w:val="00497297"/>
    <w:rsid w:val="004A0FB3"/>
    <w:rsid w:val="004A1D6E"/>
    <w:rsid w:val="004A1FA1"/>
    <w:rsid w:val="004A3D23"/>
    <w:rsid w:val="004A4ED7"/>
    <w:rsid w:val="004A5101"/>
    <w:rsid w:val="004B1259"/>
    <w:rsid w:val="004B17E9"/>
    <w:rsid w:val="004B3A7A"/>
    <w:rsid w:val="004B4E6A"/>
    <w:rsid w:val="004C4061"/>
    <w:rsid w:val="004C520F"/>
    <w:rsid w:val="004C6A0C"/>
    <w:rsid w:val="004C7783"/>
    <w:rsid w:val="004D038F"/>
    <w:rsid w:val="004D0941"/>
    <w:rsid w:val="004D19A5"/>
    <w:rsid w:val="004D1E9B"/>
    <w:rsid w:val="004D4532"/>
    <w:rsid w:val="004D474B"/>
    <w:rsid w:val="004D4944"/>
    <w:rsid w:val="004D7B75"/>
    <w:rsid w:val="004E12DE"/>
    <w:rsid w:val="004E380D"/>
    <w:rsid w:val="004E52CE"/>
    <w:rsid w:val="004E6C16"/>
    <w:rsid w:val="004F1B35"/>
    <w:rsid w:val="004F4108"/>
    <w:rsid w:val="004F4275"/>
    <w:rsid w:val="004F65C1"/>
    <w:rsid w:val="004F67B1"/>
    <w:rsid w:val="004F6812"/>
    <w:rsid w:val="004F6A89"/>
    <w:rsid w:val="00501F6C"/>
    <w:rsid w:val="00503E3C"/>
    <w:rsid w:val="005110F0"/>
    <w:rsid w:val="005111F4"/>
    <w:rsid w:val="0051403D"/>
    <w:rsid w:val="0051529B"/>
    <w:rsid w:val="00516E85"/>
    <w:rsid w:val="005170AA"/>
    <w:rsid w:val="00520BAC"/>
    <w:rsid w:val="005216DB"/>
    <w:rsid w:val="005218BA"/>
    <w:rsid w:val="005235F9"/>
    <w:rsid w:val="00527BCA"/>
    <w:rsid w:val="00530E0C"/>
    <w:rsid w:val="00537A00"/>
    <w:rsid w:val="005400F5"/>
    <w:rsid w:val="0054042D"/>
    <w:rsid w:val="005405CB"/>
    <w:rsid w:val="005407C6"/>
    <w:rsid w:val="005418A9"/>
    <w:rsid w:val="005418FB"/>
    <w:rsid w:val="00542F25"/>
    <w:rsid w:val="00542F75"/>
    <w:rsid w:val="00543FC8"/>
    <w:rsid w:val="0054534D"/>
    <w:rsid w:val="00551880"/>
    <w:rsid w:val="00551C60"/>
    <w:rsid w:val="0055471B"/>
    <w:rsid w:val="005566B8"/>
    <w:rsid w:val="00560157"/>
    <w:rsid w:val="00560A57"/>
    <w:rsid w:val="00560FBA"/>
    <w:rsid w:val="00561D90"/>
    <w:rsid w:val="00563939"/>
    <w:rsid w:val="0056555E"/>
    <w:rsid w:val="00566042"/>
    <w:rsid w:val="00566470"/>
    <w:rsid w:val="00566A4F"/>
    <w:rsid w:val="00572ACD"/>
    <w:rsid w:val="00573EC7"/>
    <w:rsid w:val="00574946"/>
    <w:rsid w:val="00574E48"/>
    <w:rsid w:val="00577036"/>
    <w:rsid w:val="005774E3"/>
    <w:rsid w:val="005840D5"/>
    <w:rsid w:val="00585B80"/>
    <w:rsid w:val="0058751F"/>
    <w:rsid w:val="00590C19"/>
    <w:rsid w:val="00590C8E"/>
    <w:rsid w:val="005926E4"/>
    <w:rsid w:val="00594284"/>
    <w:rsid w:val="00594DAE"/>
    <w:rsid w:val="0059534D"/>
    <w:rsid w:val="00597E28"/>
    <w:rsid w:val="005A2C13"/>
    <w:rsid w:val="005A3B6D"/>
    <w:rsid w:val="005A4821"/>
    <w:rsid w:val="005B1C45"/>
    <w:rsid w:val="005B2AA3"/>
    <w:rsid w:val="005B46D0"/>
    <w:rsid w:val="005B58DE"/>
    <w:rsid w:val="005C01A1"/>
    <w:rsid w:val="005C3DDA"/>
    <w:rsid w:val="005C543E"/>
    <w:rsid w:val="005C6275"/>
    <w:rsid w:val="005C72BC"/>
    <w:rsid w:val="005D1704"/>
    <w:rsid w:val="005D1B74"/>
    <w:rsid w:val="005D1F9B"/>
    <w:rsid w:val="005D348F"/>
    <w:rsid w:val="005D352C"/>
    <w:rsid w:val="005D4DA7"/>
    <w:rsid w:val="005D77BB"/>
    <w:rsid w:val="005E3D71"/>
    <w:rsid w:val="005E4CC1"/>
    <w:rsid w:val="005F203B"/>
    <w:rsid w:val="005F35E8"/>
    <w:rsid w:val="005F44E4"/>
    <w:rsid w:val="005F46BC"/>
    <w:rsid w:val="005F76DF"/>
    <w:rsid w:val="00602F08"/>
    <w:rsid w:val="00603D5C"/>
    <w:rsid w:val="00604B34"/>
    <w:rsid w:val="00607080"/>
    <w:rsid w:val="00611592"/>
    <w:rsid w:val="0061486C"/>
    <w:rsid w:val="006158C9"/>
    <w:rsid w:val="00615A8C"/>
    <w:rsid w:val="00617690"/>
    <w:rsid w:val="0062065A"/>
    <w:rsid w:val="006216F5"/>
    <w:rsid w:val="00623A4D"/>
    <w:rsid w:val="0062410A"/>
    <w:rsid w:val="0062488F"/>
    <w:rsid w:val="00625D66"/>
    <w:rsid w:val="00625DCC"/>
    <w:rsid w:val="00626911"/>
    <w:rsid w:val="00630528"/>
    <w:rsid w:val="00631E5C"/>
    <w:rsid w:val="006334E1"/>
    <w:rsid w:val="00636322"/>
    <w:rsid w:val="00637083"/>
    <w:rsid w:val="00643706"/>
    <w:rsid w:val="006449BD"/>
    <w:rsid w:val="00645DD1"/>
    <w:rsid w:val="00646393"/>
    <w:rsid w:val="00646666"/>
    <w:rsid w:val="0064668C"/>
    <w:rsid w:val="00647963"/>
    <w:rsid w:val="00647B5B"/>
    <w:rsid w:val="00651865"/>
    <w:rsid w:val="0065256B"/>
    <w:rsid w:val="006541E8"/>
    <w:rsid w:val="00654519"/>
    <w:rsid w:val="006547E1"/>
    <w:rsid w:val="0065568B"/>
    <w:rsid w:val="006571BE"/>
    <w:rsid w:val="006600C7"/>
    <w:rsid w:val="006605B5"/>
    <w:rsid w:val="0066134D"/>
    <w:rsid w:val="006634BF"/>
    <w:rsid w:val="006642E5"/>
    <w:rsid w:val="00664ED0"/>
    <w:rsid w:val="00670243"/>
    <w:rsid w:val="00670438"/>
    <w:rsid w:val="00672443"/>
    <w:rsid w:val="006725AB"/>
    <w:rsid w:val="00672958"/>
    <w:rsid w:val="00675420"/>
    <w:rsid w:val="00676538"/>
    <w:rsid w:val="00684708"/>
    <w:rsid w:val="006847AD"/>
    <w:rsid w:val="00690596"/>
    <w:rsid w:val="0069133C"/>
    <w:rsid w:val="00691A4E"/>
    <w:rsid w:val="006945C3"/>
    <w:rsid w:val="00694667"/>
    <w:rsid w:val="00696014"/>
    <w:rsid w:val="00696335"/>
    <w:rsid w:val="00697F10"/>
    <w:rsid w:val="006A00C0"/>
    <w:rsid w:val="006A0639"/>
    <w:rsid w:val="006A071C"/>
    <w:rsid w:val="006A08B8"/>
    <w:rsid w:val="006A0D6C"/>
    <w:rsid w:val="006A1136"/>
    <w:rsid w:val="006A1152"/>
    <w:rsid w:val="006A33EE"/>
    <w:rsid w:val="006A37F5"/>
    <w:rsid w:val="006A3A22"/>
    <w:rsid w:val="006A4DB0"/>
    <w:rsid w:val="006A541B"/>
    <w:rsid w:val="006B0B57"/>
    <w:rsid w:val="006B2878"/>
    <w:rsid w:val="006B5E07"/>
    <w:rsid w:val="006B617E"/>
    <w:rsid w:val="006B6B84"/>
    <w:rsid w:val="006C0AA7"/>
    <w:rsid w:val="006C1258"/>
    <w:rsid w:val="006C25DC"/>
    <w:rsid w:val="006C3F12"/>
    <w:rsid w:val="006C505B"/>
    <w:rsid w:val="006C6DD6"/>
    <w:rsid w:val="006C7822"/>
    <w:rsid w:val="006D0965"/>
    <w:rsid w:val="006D171A"/>
    <w:rsid w:val="006D1FA1"/>
    <w:rsid w:val="006D37A1"/>
    <w:rsid w:val="006D566E"/>
    <w:rsid w:val="006D6F41"/>
    <w:rsid w:val="006E1371"/>
    <w:rsid w:val="006E147C"/>
    <w:rsid w:val="006E2FA1"/>
    <w:rsid w:val="006E34D5"/>
    <w:rsid w:val="006E3501"/>
    <w:rsid w:val="006E387F"/>
    <w:rsid w:val="006E3896"/>
    <w:rsid w:val="006E482D"/>
    <w:rsid w:val="006E5301"/>
    <w:rsid w:val="006E5810"/>
    <w:rsid w:val="006F0FA3"/>
    <w:rsid w:val="006F32DC"/>
    <w:rsid w:val="006F32F7"/>
    <w:rsid w:val="006F356C"/>
    <w:rsid w:val="006F4E20"/>
    <w:rsid w:val="006F5C0A"/>
    <w:rsid w:val="006F660B"/>
    <w:rsid w:val="006F7BCB"/>
    <w:rsid w:val="00706718"/>
    <w:rsid w:val="00710EC8"/>
    <w:rsid w:val="007120B4"/>
    <w:rsid w:val="0071211F"/>
    <w:rsid w:val="00712D87"/>
    <w:rsid w:val="007145AF"/>
    <w:rsid w:val="00714A59"/>
    <w:rsid w:val="007157A5"/>
    <w:rsid w:val="00716243"/>
    <w:rsid w:val="007176B5"/>
    <w:rsid w:val="00721D75"/>
    <w:rsid w:val="007226BE"/>
    <w:rsid w:val="00723D7D"/>
    <w:rsid w:val="0073494F"/>
    <w:rsid w:val="007358C4"/>
    <w:rsid w:val="00736B73"/>
    <w:rsid w:val="00736D60"/>
    <w:rsid w:val="00737D8E"/>
    <w:rsid w:val="00742147"/>
    <w:rsid w:val="00742286"/>
    <w:rsid w:val="00743D91"/>
    <w:rsid w:val="0074425A"/>
    <w:rsid w:val="0074472F"/>
    <w:rsid w:val="00745F49"/>
    <w:rsid w:val="00752055"/>
    <w:rsid w:val="00754C68"/>
    <w:rsid w:val="0075540C"/>
    <w:rsid w:val="0075561C"/>
    <w:rsid w:val="00757B2F"/>
    <w:rsid w:val="00757BC9"/>
    <w:rsid w:val="00761357"/>
    <w:rsid w:val="0076366A"/>
    <w:rsid w:val="0076366D"/>
    <w:rsid w:val="00765074"/>
    <w:rsid w:val="00765988"/>
    <w:rsid w:val="00766826"/>
    <w:rsid w:val="0076693E"/>
    <w:rsid w:val="0076798F"/>
    <w:rsid w:val="00770967"/>
    <w:rsid w:val="00771A01"/>
    <w:rsid w:val="00771CC2"/>
    <w:rsid w:val="00772FA6"/>
    <w:rsid w:val="00774146"/>
    <w:rsid w:val="007749C3"/>
    <w:rsid w:val="00775391"/>
    <w:rsid w:val="00775B32"/>
    <w:rsid w:val="00780C3B"/>
    <w:rsid w:val="00781581"/>
    <w:rsid w:val="00781C67"/>
    <w:rsid w:val="00785693"/>
    <w:rsid w:val="00785DED"/>
    <w:rsid w:val="00785E4D"/>
    <w:rsid w:val="00787B87"/>
    <w:rsid w:val="007907B5"/>
    <w:rsid w:val="00792E53"/>
    <w:rsid w:val="00793009"/>
    <w:rsid w:val="00795A21"/>
    <w:rsid w:val="00797ED8"/>
    <w:rsid w:val="007A5603"/>
    <w:rsid w:val="007B0C44"/>
    <w:rsid w:val="007B1457"/>
    <w:rsid w:val="007B2347"/>
    <w:rsid w:val="007B39CE"/>
    <w:rsid w:val="007B42F6"/>
    <w:rsid w:val="007B5BDA"/>
    <w:rsid w:val="007B6C64"/>
    <w:rsid w:val="007C1A59"/>
    <w:rsid w:val="007C1CE2"/>
    <w:rsid w:val="007C3F9D"/>
    <w:rsid w:val="007C728D"/>
    <w:rsid w:val="007D11D2"/>
    <w:rsid w:val="007D5423"/>
    <w:rsid w:val="007D5820"/>
    <w:rsid w:val="007D7393"/>
    <w:rsid w:val="007E3520"/>
    <w:rsid w:val="007E45E4"/>
    <w:rsid w:val="007E6234"/>
    <w:rsid w:val="007E6FFA"/>
    <w:rsid w:val="007E704E"/>
    <w:rsid w:val="007F1E70"/>
    <w:rsid w:val="007F1FD6"/>
    <w:rsid w:val="007F615D"/>
    <w:rsid w:val="007F6933"/>
    <w:rsid w:val="007F6EBE"/>
    <w:rsid w:val="007F6F3C"/>
    <w:rsid w:val="007F7A81"/>
    <w:rsid w:val="00802A11"/>
    <w:rsid w:val="008051F5"/>
    <w:rsid w:val="00806564"/>
    <w:rsid w:val="008110AD"/>
    <w:rsid w:val="008117A4"/>
    <w:rsid w:val="008124F1"/>
    <w:rsid w:val="0081460B"/>
    <w:rsid w:val="00815D03"/>
    <w:rsid w:val="008165F0"/>
    <w:rsid w:val="00817645"/>
    <w:rsid w:val="008208B2"/>
    <w:rsid w:val="00821166"/>
    <w:rsid w:val="008213B6"/>
    <w:rsid w:val="008216D3"/>
    <w:rsid w:val="00821762"/>
    <w:rsid w:val="00821C00"/>
    <w:rsid w:val="0082547D"/>
    <w:rsid w:val="00831D07"/>
    <w:rsid w:val="008330C2"/>
    <w:rsid w:val="008337D0"/>
    <w:rsid w:val="008375DA"/>
    <w:rsid w:val="008414DE"/>
    <w:rsid w:val="00841AEC"/>
    <w:rsid w:val="00842212"/>
    <w:rsid w:val="008438F5"/>
    <w:rsid w:val="00847405"/>
    <w:rsid w:val="008500AA"/>
    <w:rsid w:val="0085186E"/>
    <w:rsid w:val="00852D1C"/>
    <w:rsid w:val="0085444A"/>
    <w:rsid w:val="00854673"/>
    <w:rsid w:val="0086075C"/>
    <w:rsid w:val="00861749"/>
    <w:rsid w:val="00862341"/>
    <w:rsid w:val="008633B8"/>
    <w:rsid w:val="0086435C"/>
    <w:rsid w:val="00865E15"/>
    <w:rsid w:val="00871543"/>
    <w:rsid w:val="0087182F"/>
    <w:rsid w:val="008749FC"/>
    <w:rsid w:val="00881827"/>
    <w:rsid w:val="0088210B"/>
    <w:rsid w:val="0088696D"/>
    <w:rsid w:val="00886A73"/>
    <w:rsid w:val="0089197A"/>
    <w:rsid w:val="008974DB"/>
    <w:rsid w:val="00897ADF"/>
    <w:rsid w:val="00897D2F"/>
    <w:rsid w:val="008A0EC6"/>
    <w:rsid w:val="008A0F23"/>
    <w:rsid w:val="008A358A"/>
    <w:rsid w:val="008A45B0"/>
    <w:rsid w:val="008A47AE"/>
    <w:rsid w:val="008A481D"/>
    <w:rsid w:val="008A4CB2"/>
    <w:rsid w:val="008A749F"/>
    <w:rsid w:val="008A75C7"/>
    <w:rsid w:val="008A7C9D"/>
    <w:rsid w:val="008B1658"/>
    <w:rsid w:val="008B16E7"/>
    <w:rsid w:val="008B27B3"/>
    <w:rsid w:val="008B3176"/>
    <w:rsid w:val="008B3E6E"/>
    <w:rsid w:val="008B7846"/>
    <w:rsid w:val="008B7BEA"/>
    <w:rsid w:val="008C210D"/>
    <w:rsid w:val="008C792A"/>
    <w:rsid w:val="008C7A35"/>
    <w:rsid w:val="008D0EA4"/>
    <w:rsid w:val="008D1ED9"/>
    <w:rsid w:val="008D20D8"/>
    <w:rsid w:val="008D2E42"/>
    <w:rsid w:val="008D561E"/>
    <w:rsid w:val="008D58DE"/>
    <w:rsid w:val="008E0DEC"/>
    <w:rsid w:val="008E1D61"/>
    <w:rsid w:val="008E3BB5"/>
    <w:rsid w:val="008E4CEF"/>
    <w:rsid w:val="008E4F9D"/>
    <w:rsid w:val="008E5944"/>
    <w:rsid w:val="008E6C46"/>
    <w:rsid w:val="008E74B2"/>
    <w:rsid w:val="008F4409"/>
    <w:rsid w:val="008F4660"/>
    <w:rsid w:val="008F50BF"/>
    <w:rsid w:val="008F58D9"/>
    <w:rsid w:val="008F6306"/>
    <w:rsid w:val="009013E2"/>
    <w:rsid w:val="00902749"/>
    <w:rsid w:val="00903133"/>
    <w:rsid w:val="00903AD8"/>
    <w:rsid w:val="009042EC"/>
    <w:rsid w:val="00904503"/>
    <w:rsid w:val="009051EE"/>
    <w:rsid w:val="00905C2D"/>
    <w:rsid w:val="0090611C"/>
    <w:rsid w:val="00907827"/>
    <w:rsid w:val="00910F13"/>
    <w:rsid w:val="0091260D"/>
    <w:rsid w:val="00914160"/>
    <w:rsid w:val="00914D80"/>
    <w:rsid w:val="00916EF7"/>
    <w:rsid w:val="009237D7"/>
    <w:rsid w:val="00923862"/>
    <w:rsid w:val="00925CBB"/>
    <w:rsid w:val="00930E4F"/>
    <w:rsid w:val="00930EDE"/>
    <w:rsid w:val="00937358"/>
    <w:rsid w:val="00943580"/>
    <w:rsid w:val="00946ECA"/>
    <w:rsid w:val="00950898"/>
    <w:rsid w:val="009522ED"/>
    <w:rsid w:val="00953A49"/>
    <w:rsid w:val="00953C19"/>
    <w:rsid w:val="00953DF9"/>
    <w:rsid w:val="00955183"/>
    <w:rsid w:val="00956051"/>
    <w:rsid w:val="009567F8"/>
    <w:rsid w:val="009568A0"/>
    <w:rsid w:val="00956A1F"/>
    <w:rsid w:val="00957B94"/>
    <w:rsid w:val="0096388F"/>
    <w:rsid w:val="009650F3"/>
    <w:rsid w:val="009671BF"/>
    <w:rsid w:val="00967927"/>
    <w:rsid w:val="00970879"/>
    <w:rsid w:val="00972DE9"/>
    <w:rsid w:val="009747E3"/>
    <w:rsid w:val="00974955"/>
    <w:rsid w:val="0097531A"/>
    <w:rsid w:val="009829E2"/>
    <w:rsid w:val="00982B73"/>
    <w:rsid w:val="009841C0"/>
    <w:rsid w:val="009852F4"/>
    <w:rsid w:val="00985E99"/>
    <w:rsid w:val="00987A78"/>
    <w:rsid w:val="00990177"/>
    <w:rsid w:val="00990DD4"/>
    <w:rsid w:val="009923A1"/>
    <w:rsid w:val="0099269F"/>
    <w:rsid w:val="00993F1B"/>
    <w:rsid w:val="009940F7"/>
    <w:rsid w:val="00994CAB"/>
    <w:rsid w:val="00994F4B"/>
    <w:rsid w:val="009969D1"/>
    <w:rsid w:val="009A321C"/>
    <w:rsid w:val="009B087F"/>
    <w:rsid w:val="009B1943"/>
    <w:rsid w:val="009B19C5"/>
    <w:rsid w:val="009B6E88"/>
    <w:rsid w:val="009C1D9F"/>
    <w:rsid w:val="009D020F"/>
    <w:rsid w:val="009D375F"/>
    <w:rsid w:val="009D516D"/>
    <w:rsid w:val="009D5479"/>
    <w:rsid w:val="009D5A81"/>
    <w:rsid w:val="009D7142"/>
    <w:rsid w:val="009E0440"/>
    <w:rsid w:val="009E1748"/>
    <w:rsid w:val="009E2C95"/>
    <w:rsid w:val="009E3950"/>
    <w:rsid w:val="009E5171"/>
    <w:rsid w:val="009E78B9"/>
    <w:rsid w:val="009F105F"/>
    <w:rsid w:val="009F4D59"/>
    <w:rsid w:val="009F4E65"/>
    <w:rsid w:val="009F531C"/>
    <w:rsid w:val="009F54AA"/>
    <w:rsid w:val="009F5C22"/>
    <w:rsid w:val="009F5F74"/>
    <w:rsid w:val="009F7C62"/>
    <w:rsid w:val="00A01E6E"/>
    <w:rsid w:val="00A0233F"/>
    <w:rsid w:val="00A03B06"/>
    <w:rsid w:val="00A03C12"/>
    <w:rsid w:val="00A04F01"/>
    <w:rsid w:val="00A0762F"/>
    <w:rsid w:val="00A10143"/>
    <w:rsid w:val="00A107D7"/>
    <w:rsid w:val="00A12EBE"/>
    <w:rsid w:val="00A15FFD"/>
    <w:rsid w:val="00A173E5"/>
    <w:rsid w:val="00A2068D"/>
    <w:rsid w:val="00A219FE"/>
    <w:rsid w:val="00A22380"/>
    <w:rsid w:val="00A243F1"/>
    <w:rsid w:val="00A2558A"/>
    <w:rsid w:val="00A25A47"/>
    <w:rsid w:val="00A25DA1"/>
    <w:rsid w:val="00A305C8"/>
    <w:rsid w:val="00A332CD"/>
    <w:rsid w:val="00A339AD"/>
    <w:rsid w:val="00A3535C"/>
    <w:rsid w:val="00A35DEC"/>
    <w:rsid w:val="00A36493"/>
    <w:rsid w:val="00A36689"/>
    <w:rsid w:val="00A367D5"/>
    <w:rsid w:val="00A41CF0"/>
    <w:rsid w:val="00A42D54"/>
    <w:rsid w:val="00A448AB"/>
    <w:rsid w:val="00A45317"/>
    <w:rsid w:val="00A46C7D"/>
    <w:rsid w:val="00A47A42"/>
    <w:rsid w:val="00A47D4C"/>
    <w:rsid w:val="00A47D5A"/>
    <w:rsid w:val="00A5182D"/>
    <w:rsid w:val="00A52A46"/>
    <w:rsid w:val="00A54541"/>
    <w:rsid w:val="00A56402"/>
    <w:rsid w:val="00A5773B"/>
    <w:rsid w:val="00A60070"/>
    <w:rsid w:val="00A601C4"/>
    <w:rsid w:val="00A63FE1"/>
    <w:rsid w:val="00A65563"/>
    <w:rsid w:val="00A6560D"/>
    <w:rsid w:val="00A659AE"/>
    <w:rsid w:val="00A67A46"/>
    <w:rsid w:val="00A67FE0"/>
    <w:rsid w:val="00A70A50"/>
    <w:rsid w:val="00A71CDA"/>
    <w:rsid w:val="00A71CE8"/>
    <w:rsid w:val="00A765BA"/>
    <w:rsid w:val="00A76B04"/>
    <w:rsid w:val="00A81948"/>
    <w:rsid w:val="00A8311F"/>
    <w:rsid w:val="00A850BE"/>
    <w:rsid w:val="00A86BFF"/>
    <w:rsid w:val="00A87A5E"/>
    <w:rsid w:val="00A87CFF"/>
    <w:rsid w:val="00A90446"/>
    <w:rsid w:val="00A92052"/>
    <w:rsid w:val="00A949DC"/>
    <w:rsid w:val="00A96D66"/>
    <w:rsid w:val="00AA2A35"/>
    <w:rsid w:val="00AA365A"/>
    <w:rsid w:val="00AA44ED"/>
    <w:rsid w:val="00AA59EC"/>
    <w:rsid w:val="00AB20A4"/>
    <w:rsid w:val="00AB4046"/>
    <w:rsid w:val="00AB564A"/>
    <w:rsid w:val="00AC12CD"/>
    <w:rsid w:val="00AC2787"/>
    <w:rsid w:val="00AC281E"/>
    <w:rsid w:val="00AC30DF"/>
    <w:rsid w:val="00AC3C25"/>
    <w:rsid w:val="00AC5401"/>
    <w:rsid w:val="00AC78A3"/>
    <w:rsid w:val="00AD0077"/>
    <w:rsid w:val="00AD3668"/>
    <w:rsid w:val="00AD43F9"/>
    <w:rsid w:val="00AD6497"/>
    <w:rsid w:val="00AE07A3"/>
    <w:rsid w:val="00AE7ABF"/>
    <w:rsid w:val="00AF1F90"/>
    <w:rsid w:val="00AF7E4D"/>
    <w:rsid w:val="00B0255F"/>
    <w:rsid w:val="00B02B92"/>
    <w:rsid w:val="00B048E0"/>
    <w:rsid w:val="00B04D20"/>
    <w:rsid w:val="00B14B15"/>
    <w:rsid w:val="00B15406"/>
    <w:rsid w:val="00B1789B"/>
    <w:rsid w:val="00B244A2"/>
    <w:rsid w:val="00B2452F"/>
    <w:rsid w:val="00B2626E"/>
    <w:rsid w:val="00B310B2"/>
    <w:rsid w:val="00B31C22"/>
    <w:rsid w:val="00B32A3E"/>
    <w:rsid w:val="00B33828"/>
    <w:rsid w:val="00B34572"/>
    <w:rsid w:val="00B415D5"/>
    <w:rsid w:val="00B45286"/>
    <w:rsid w:val="00B45A5C"/>
    <w:rsid w:val="00B462C6"/>
    <w:rsid w:val="00B46586"/>
    <w:rsid w:val="00B47D2B"/>
    <w:rsid w:val="00B50871"/>
    <w:rsid w:val="00B51CA8"/>
    <w:rsid w:val="00B52C1D"/>
    <w:rsid w:val="00B530CF"/>
    <w:rsid w:val="00B55E6E"/>
    <w:rsid w:val="00B569ED"/>
    <w:rsid w:val="00B57227"/>
    <w:rsid w:val="00B57563"/>
    <w:rsid w:val="00B57923"/>
    <w:rsid w:val="00B637D1"/>
    <w:rsid w:val="00B63EB9"/>
    <w:rsid w:val="00B64B5C"/>
    <w:rsid w:val="00B6573E"/>
    <w:rsid w:val="00B70C25"/>
    <w:rsid w:val="00B7322E"/>
    <w:rsid w:val="00B7722F"/>
    <w:rsid w:val="00B83AE9"/>
    <w:rsid w:val="00B83CFD"/>
    <w:rsid w:val="00B83EC3"/>
    <w:rsid w:val="00B8490F"/>
    <w:rsid w:val="00B84E37"/>
    <w:rsid w:val="00B91B1F"/>
    <w:rsid w:val="00B93761"/>
    <w:rsid w:val="00B966EC"/>
    <w:rsid w:val="00BA03B5"/>
    <w:rsid w:val="00BA14D8"/>
    <w:rsid w:val="00BA4183"/>
    <w:rsid w:val="00BA5DBA"/>
    <w:rsid w:val="00BA635A"/>
    <w:rsid w:val="00BB0330"/>
    <w:rsid w:val="00BB1AE5"/>
    <w:rsid w:val="00BB33E5"/>
    <w:rsid w:val="00BB37F0"/>
    <w:rsid w:val="00BB6941"/>
    <w:rsid w:val="00BC41C2"/>
    <w:rsid w:val="00BC4D53"/>
    <w:rsid w:val="00BC505E"/>
    <w:rsid w:val="00BC527F"/>
    <w:rsid w:val="00BC56C8"/>
    <w:rsid w:val="00BD091D"/>
    <w:rsid w:val="00BD0B6D"/>
    <w:rsid w:val="00BD13E6"/>
    <w:rsid w:val="00BD374F"/>
    <w:rsid w:val="00BD3F23"/>
    <w:rsid w:val="00BD4B72"/>
    <w:rsid w:val="00BD6A99"/>
    <w:rsid w:val="00BE225D"/>
    <w:rsid w:val="00BE3DD6"/>
    <w:rsid w:val="00BE3E47"/>
    <w:rsid w:val="00BE5726"/>
    <w:rsid w:val="00BE66A6"/>
    <w:rsid w:val="00BE6F71"/>
    <w:rsid w:val="00BE744A"/>
    <w:rsid w:val="00C005DE"/>
    <w:rsid w:val="00C00A4B"/>
    <w:rsid w:val="00C03EBA"/>
    <w:rsid w:val="00C04F51"/>
    <w:rsid w:val="00C071ED"/>
    <w:rsid w:val="00C10254"/>
    <w:rsid w:val="00C131A8"/>
    <w:rsid w:val="00C13A6A"/>
    <w:rsid w:val="00C144DA"/>
    <w:rsid w:val="00C1482F"/>
    <w:rsid w:val="00C15129"/>
    <w:rsid w:val="00C16917"/>
    <w:rsid w:val="00C16EDD"/>
    <w:rsid w:val="00C17296"/>
    <w:rsid w:val="00C205B2"/>
    <w:rsid w:val="00C225F5"/>
    <w:rsid w:val="00C22AC4"/>
    <w:rsid w:val="00C2381E"/>
    <w:rsid w:val="00C238B7"/>
    <w:rsid w:val="00C2475A"/>
    <w:rsid w:val="00C25130"/>
    <w:rsid w:val="00C25598"/>
    <w:rsid w:val="00C274DC"/>
    <w:rsid w:val="00C3006A"/>
    <w:rsid w:val="00C3553A"/>
    <w:rsid w:val="00C35E25"/>
    <w:rsid w:val="00C402F1"/>
    <w:rsid w:val="00C40C67"/>
    <w:rsid w:val="00C4138B"/>
    <w:rsid w:val="00C42F85"/>
    <w:rsid w:val="00C43677"/>
    <w:rsid w:val="00C44985"/>
    <w:rsid w:val="00C44BF0"/>
    <w:rsid w:val="00C50223"/>
    <w:rsid w:val="00C51DE0"/>
    <w:rsid w:val="00C52E3F"/>
    <w:rsid w:val="00C52F82"/>
    <w:rsid w:val="00C53543"/>
    <w:rsid w:val="00C53DEA"/>
    <w:rsid w:val="00C5495C"/>
    <w:rsid w:val="00C55650"/>
    <w:rsid w:val="00C57D9B"/>
    <w:rsid w:val="00C64ACA"/>
    <w:rsid w:val="00C6531A"/>
    <w:rsid w:val="00C65D87"/>
    <w:rsid w:val="00C662A8"/>
    <w:rsid w:val="00C67A18"/>
    <w:rsid w:val="00C67D93"/>
    <w:rsid w:val="00C71633"/>
    <w:rsid w:val="00C74BAD"/>
    <w:rsid w:val="00C74DD4"/>
    <w:rsid w:val="00C7549C"/>
    <w:rsid w:val="00C75D19"/>
    <w:rsid w:val="00C8608E"/>
    <w:rsid w:val="00C8622C"/>
    <w:rsid w:val="00C90EC7"/>
    <w:rsid w:val="00C93361"/>
    <w:rsid w:val="00C959D2"/>
    <w:rsid w:val="00C96D45"/>
    <w:rsid w:val="00C96F23"/>
    <w:rsid w:val="00C97092"/>
    <w:rsid w:val="00C9742F"/>
    <w:rsid w:val="00C97793"/>
    <w:rsid w:val="00CA0191"/>
    <w:rsid w:val="00CA1CEF"/>
    <w:rsid w:val="00CA26B6"/>
    <w:rsid w:val="00CA3122"/>
    <w:rsid w:val="00CB03E4"/>
    <w:rsid w:val="00CB0DA8"/>
    <w:rsid w:val="00CB211E"/>
    <w:rsid w:val="00CB21EC"/>
    <w:rsid w:val="00CB302F"/>
    <w:rsid w:val="00CB4106"/>
    <w:rsid w:val="00CB48F1"/>
    <w:rsid w:val="00CB5791"/>
    <w:rsid w:val="00CB5AF0"/>
    <w:rsid w:val="00CB6644"/>
    <w:rsid w:val="00CC14D4"/>
    <w:rsid w:val="00CC5317"/>
    <w:rsid w:val="00CC6C24"/>
    <w:rsid w:val="00CC7E61"/>
    <w:rsid w:val="00CD1792"/>
    <w:rsid w:val="00CD1A7B"/>
    <w:rsid w:val="00CD2513"/>
    <w:rsid w:val="00CD2F75"/>
    <w:rsid w:val="00CD5D68"/>
    <w:rsid w:val="00CD61D3"/>
    <w:rsid w:val="00CD6A48"/>
    <w:rsid w:val="00CD6D58"/>
    <w:rsid w:val="00CE0048"/>
    <w:rsid w:val="00CE44D5"/>
    <w:rsid w:val="00CE45F0"/>
    <w:rsid w:val="00CE48E0"/>
    <w:rsid w:val="00CE5621"/>
    <w:rsid w:val="00CF5C74"/>
    <w:rsid w:val="00CF7131"/>
    <w:rsid w:val="00D0117C"/>
    <w:rsid w:val="00D024F3"/>
    <w:rsid w:val="00D0277F"/>
    <w:rsid w:val="00D03768"/>
    <w:rsid w:val="00D05421"/>
    <w:rsid w:val="00D05B5E"/>
    <w:rsid w:val="00D05CEF"/>
    <w:rsid w:val="00D07ACE"/>
    <w:rsid w:val="00D13951"/>
    <w:rsid w:val="00D158DA"/>
    <w:rsid w:val="00D16317"/>
    <w:rsid w:val="00D16A2E"/>
    <w:rsid w:val="00D20B76"/>
    <w:rsid w:val="00D2273D"/>
    <w:rsid w:val="00D24B81"/>
    <w:rsid w:val="00D24EB4"/>
    <w:rsid w:val="00D312B6"/>
    <w:rsid w:val="00D33DB2"/>
    <w:rsid w:val="00D351D7"/>
    <w:rsid w:val="00D36B67"/>
    <w:rsid w:val="00D378F5"/>
    <w:rsid w:val="00D40001"/>
    <w:rsid w:val="00D43A2D"/>
    <w:rsid w:val="00D45372"/>
    <w:rsid w:val="00D475AB"/>
    <w:rsid w:val="00D47B71"/>
    <w:rsid w:val="00D511A0"/>
    <w:rsid w:val="00D52A6A"/>
    <w:rsid w:val="00D60BC4"/>
    <w:rsid w:val="00D61385"/>
    <w:rsid w:val="00D62B71"/>
    <w:rsid w:val="00D63060"/>
    <w:rsid w:val="00D6427D"/>
    <w:rsid w:val="00D650F6"/>
    <w:rsid w:val="00D653E9"/>
    <w:rsid w:val="00D66733"/>
    <w:rsid w:val="00D67240"/>
    <w:rsid w:val="00D70873"/>
    <w:rsid w:val="00D74712"/>
    <w:rsid w:val="00D74B3E"/>
    <w:rsid w:val="00D7577E"/>
    <w:rsid w:val="00D75CD2"/>
    <w:rsid w:val="00D75D03"/>
    <w:rsid w:val="00D7685E"/>
    <w:rsid w:val="00D809ED"/>
    <w:rsid w:val="00D820AB"/>
    <w:rsid w:val="00D82D3E"/>
    <w:rsid w:val="00D82F66"/>
    <w:rsid w:val="00D83488"/>
    <w:rsid w:val="00D84C36"/>
    <w:rsid w:val="00D93F55"/>
    <w:rsid w:val="00D951F4"/>
    <w:rsid w:val="00D95C28"/>
    <w:rsid w:val="00D96A85"/>
    <w:rsid w:val="00D97211"/>
    <w:rsid w:val="00D975AB"/>
    <w:rsid w:val="00D97925"/>
    <w:rsid w:val="00DA0095"/>
    <w:rsid w:val="00DA1B1B"/>
    <w:rsid w:val="00DA6201"/>
    <w:rsid w:val="00DB06C8"/>
    <w:rsid w:val="00DB32EA"/>
    <w:rsid w:val="00DB3669"/>
    <w:rsid w:val="00DB5754"/>
    <w:rsid w:val="00DB7FC2"/>
    <w:rsid w:val="00DC0176"/>
    <w:rsid w:val="00DC1032"/>
    <w:rsid w:val="00DC27D6"/>
    <w:rsid w:val="00DC3001"/>
    <w:rsid w:val="00DC3E5E"/>
    <w:rsid w:val="00DC3F51"/>
    <w:rsid w:val="00DC43EB"/>
    <w:rsid w:val="00DC4E15"/>
    <w:rsid w:val="00DC4EF8"/>
    <w:rsid w:val="00DC53DD"/>
    <w:rsid w:val="00DD2707"/>
    <w:rsid w:val="00DD7925"/>
    <w:rsid w:val="00DE2A4F"/>
    <w:rsid w:val="00DE39AC"/>
    <w:rsid w:val="00DE492B"/>
    <w:rsid w:val="00DE5990"/>
    <w:rsid w:val="00DE6B14"/>
    <w:rsid w:val="00DE7DA1"/>
    <w:rsid w:val="00DF0667"/>
    <w:rsid w:val="00DF12D4"/>
    <w:rsid w:val="00DF20E5"/>
    <w:rsid w:val="00DF4A41"/>
    <w:rsid w:val="00DF658C"/>
    <w:rsid w:val="00E000CF"/>
    <w:rsid w:val="00E00C5C"/>
    <w:rsid w:val="00E01011"/>
    <w:rsid w:val="00E0285A"/>
    <w:rsid w:val="00E02DB7"/>
    <w:rsid w:val="00E05954"/>
    <w:rsid w:val="00E05E9A"/>
    <w:rsid w:val="00E06519"/>
    <w:rsid w:val="00E06900"/>
    <w:rsid w:val="00E06F2B"/>
    <w:rsid w:val="00E07B9C"/>
    <w:rsid w:val="00E1091E"/>
    <w:rsid w:val="00E14AC0"/>
    <w:rsid w:val="00E14BB7"/>
    <w:rsid w:val="00E14C8C"/>
    <w:rsid w:val="00E1535C"/>
    <w:rsid w:val="00E155CB"/>
    <w:rsid w:val="00E15C10"/>
    <w:rsid w:val="00E2269C"/>
    <w:rsid w:val="00E2656D"/>
    <w:rsid w:val="00E27A81"/>
    <w:rsid w:val="00E31324"/>
    <w:rsid w:val="00E31ECD"/>
    <w:rsid w:val="00E31F36"/>
    <w:rsid w:val="00E31F63"/>
    <w:rsid w:val="00E333FD"/>
    <w:rsid w:val="00E334AA"/>
    <w:rsid w:val="00E3391A"/>
    <w:rsid w:val="00E34210"/>
    <w:rsid w:val="00E36AF6"/>
    <w:rsid w:val="00E40011"/>
    <w:rsid w:val="00E4097E"/>
    <w:rsid w:val="00E43AD2"/>
    <w:rsid w:val="00E43B85"/>
    <w:rsid w:val="00E441FB"/>
    <w:rsid w:val="00E45385"/>
    <w:rsid w:val="00E4603B"/>
    <w:rsid w:val="00E479E0"/>
    <w:rsid w:val="00E51021"/>
    <w:rsid w:val="00E51654"/>
    <w:rsid w:val="00E534AE"/>
    <w:rsid w:val="00E556F8"/>
    <w:rsid w:val="00E558D1"/>
    <w:rsid w:val="00E61B90"/>
    <w:rsid w:val="00E63B17"/>
    <w:rsid w:val="00E64663"/>
    <w:rsid w:val="00E7301C"/>
    <w:rsid w:val="00E76D83"/>
    <w:rsid w:val="00E83341"/>
    <w:rsid w:val="00E84640"/>
    <w:rsid w:val="00E84B80"/>
    <w:rsid w:val="00E87546"/>
    <w:rsid w:val="00E91838"/>
    <w:rsid w:val="00E9294B"/>
    <w:rsid w:val="00E938B1"/>
    <w:rsid w:val="00E94B46"/>
    <w:rsid w:val="00E95D5D"/>
    <w:rsid w:val="00E966A2"/>
    <w:rsid w:val="00E967C1"/>
    <w:rsid w:val="00EA2E5A"/>
    <w:rsid w:val="00EA2FA5"/>
    <w:rsid w:val="00EA3A94"/>
    <w:rsid w:val="00EA71A9"/>
    <w:rsid w:val="00EA7506"/>
    <w:rsid w:val="00EB1E0D"/>
    <w:rsid w:val="00EB4F58"/>
    <w:rsid w:val="00EB5DCE"/>
    <w:rsid w:val="00EB6ADC"/>
    <w:rsid w:val="00EB73C9"/>
    <w:rsid w:val="00EB7955"/>
    <w:rsid w:val="00EC005A"/>
    <w:rsid w:val="00EC28E8"/>
    <w:rsid w:val="00EC4531"/>
    <w:rsid w:val="00EC502B"/>
    <w:rsid w:val="00EC72C7"/>
    <w:rsid w:val="00EC7673"/>
    <w:rsid w:val="00ED14F0"/>
    <w:rsid w:val="00ED269A"/>
    <w:rsid w:val="00ED2EB5"/>
    <w:rsid w:val="00ED374C"/>
    <w:rsid w:val="00ED4640"/>
    <w:rsid w:val="00ED522D"/>
    <w:rsid w:val="00ED58FB"/>
    <w:rsid w:val="00ED60F1"/>
    <w:rsid w:val="00ED7396"/>
    <w:rsid w:val="00EE1290"/>
    <w:rsid w:val="00EE2894"/>
    <w:rsid w:val="00EE3BA7"/>
    <w:rsid w:val="00EE4210"/>
    <w:rsid w:val="00EE4387"/>
    <w:rsid w:val="00EE4908"/>
    <w:rsid w:val="00EE6299"/>
    <w:rsid w:val="00EE7F13"/>
    <w:rsid w:val="00EF5DC7"/>
    <w:rsid w:val="00EF61E9"/>
    <w:rsid w:val="00EF7A6E"/>
    <w:rsid w:val="00F00831"/>
    <w:rsid w:val="00F014DF"/>
    <w:rsid w:val="00F018A2"/>
    <w:rsid w:val="00F02E64"/>
    <w:rsid w:val="00F0796F"/>
    <w:rsid w:val="00F104DA"/>
    <w:rsid w:val="00F12C7D"/>
    <w:rsid w:val="00F13A34"/>
    <w:rsid w:val="00F1674C"/>
    <w:rsid w:val="00F205CB"/>
    <w:rsid w:val="00F21673"/>
    <w:rsid w:val="00F23928"/>
    <w:rsid w:val="00F271C8"/>
    <w:rsid w:val="00F3069D"/>
    <w:rsid w:val="00F337A2"/>
    <w:rsid w:val="00F34431"/>
    <w:rsid w:val="00F34A30"/>
    <w:rsid w:val="00F35333"/>
    <w:rsid w:val="00F36863"/>
    <w:rsid w:val="00F42C5D"/>
    <w:rsid w:val="00F42C81"/>
    <w:rsid w:val="00F43454"/>
    <w:rsid w:val="00F43502"/>
    <w:rsid w:val="00F439F3"/>
    <w:rsid w:val="00F43E0F"/>
    <w:rsid w:val="00F43E35"/>
    <w:rsid w:val="00F50CFA"/>
    <w:rsid w:val="00F53CFC"/>
    <w:rsid w:val="00F5641A"/>
    <w:rsid w:val="00F60033"/>
    <w:rsid w:val="00F62BA7"/>
    <w:rsid w:val="00F645DE"/>
    <w:rsid w:val="00F66E1B"/>
    <w:rsid w:val="00F70237"/>
    <w:rsid w:val="00F70485"/>
    <w:rsid w:val="00F7297E"/>
    <w:rsid w:val="00F7535E"/>
    <w:rsid w:val="00F77045"/>
    <w:rsid w:val="00F7753C"/>
    <w:rsid w:val="00F802A5"/>
    <w:rsid w:val="00F805B1"/>
    <w:rsid w:val="00F806CB"/>
    <w:rsid w:val="00F82579"/>
    <w:rsid w:val="00F83360"/>
    <w:rsid w:val="00F85C8E"/>
    <w:rsid w:val="00F87E9E"/>
    <w:rsid w:val="00F91DC4"/>
    <w:rsid w:val="00F92F5C"/>
    <w:rsid w:val="00F934FF"/>
    <w:rsid w:val="00F94591"/>
    <w:rsid w:val="00F947F1"/>
    <w:rsid w:val="00FA0432"/>
    <w:rsid w:val="00FA0EEB"/>
    <w:rsid w:val="00FA11AF"/>
    <w:rsid w:val="00FA2F2F"/>
    <w:rsid w:val="00FA38BD"/>
    <w:rsid w:val="00FA4E72"/>
    <w:rsid w:val="00FA6DFE"/>
    <w:rsid w:val="00FA70E0"/>
    <w:rsid w:val="00FA7582"/>
    <w:rsid w:val="00FB2C00"/>
    <w:rsid w:val="00FB78D1"/>
    <w:rsid w:val="00FC4321"/>
    <w:rsid w:val="00FC4C06"/>
    <w:rsid w:val="00FC50E9"/>
    <w:rsid w:val="00FD13C4"/>
    <w:rsid w:val="00FD1B09"/>
    <w:rsid w:val="00FD23C6"/>
    <w:rsid w:val="00FD28A0"/>
    <w:rsid w:val="00FD3637"/>
    <w:rsid w:val="00FD53BF"/>
    <w:rsid w:val="00FD5EF7"/>
    <w:rsid w:val="00FD64D5"/>
    <w:rsid w:val="00FD6823"/>
    <w:rsid w:val="00FD77C1"/>
    <w:rsid w:val="00FE1C12"/>
    <w:rsid w:val="00FE4C51"/>
    <w:rsid w:val="00FE564A"/>
    <w:rsid w:val="00FE6033"/>
    <w:rsid w:val="00FF1BFD"/>
    <w:rsid w:val="00FF1CFE"/>
    <w:rsid w:val="00FF30D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565B6C"/>
  <w15:chartTrackingRefBased/>
  <w15:docId w15:val="{941BBB8B-899C-4F0A-A0FC-1081181AE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41C2"/>
    <w:pPr>
      <w:suppressAutoHyphens/>
    </w:pPr>
    <w:rPr>
      <w:rFonts w:ascii="Times New Roman" w:eastAsia="Times New Roman" w:hAnsi="Times New Roman"/>
      <w:sz w:val="24"/>
      <w:szCs w:val="24"/>
      <w:lang w:val="es-ES" w:eastAsia="ar-SA"/>
    </w:rPr>
  </w:style>
  <w:style w:type="paragraph" w:styleId="Ttulo1">
    <w:name w:val="heading 1"/>
    <w:basedOn w:val="Normal"/>
    <w:link w:val="Ttulo1Car"/>
    <w:uiPriority w:val="9"/>
    <w:qFormat/>
    <w:rsid w:val="007B1457"/>
    <w:pPr>
      <w:suppressAutoHyphens w:val="0"/>
      <w:spacing w:before="100" w:beforeAutospacing="1" w:after="100" w:afterAutospacing="1"/>
      <w:outlineLvl w:val="0"/>
    </w:pPr>
    <w:rPr>
      <w:b/>
      <w:bCs/>
      <w:kern w:val="36"/>
      <w:sz w:val="48"/>
      <w:szCs w:val="48"/>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C41C2"/>
    <w:pPr>
      <w:tabs>
        <w:tab w:val="center" w:pos="4419"/>
        <w:tab w:val="right" w:pos="8838"/>
      </w:tabs>
    </w:pPr>
    <w:rPr>
      <w:sz w:val="20"/>
      <w:szCs w:val="20"/>
    </w:rPr>
  </w:style>
  <w:style w:type="character" w:customStyle="1" w:styleId="EncabezadoCar">
    <w:name w:val="Encabezado Car"/>
    <w:link w:val="Encabezado"/>
    <w:rsid w:val="00BC41C2"/>
    <w:rPr>
      <w:rFonts w:ascii="Times New Roman" w:eastAsia="Times New Roman" w:hAnsi="Times New Roman" w:cs="Times New Roman"/>
      <w:sz w:val="20"/>
      <w:szCs w:val="20"/>
      <w:lang w:val="es-ES" w:eastAsia="ar-SA"/>
    </w:rPr>
  </w:style>
  <w:style w:type="paragraph" w:styleId="Piedepgina">
    <w:name w:val="footer"/>
    <w:basedOn w:val="Normal"/>
    <w:link w:val="PiedepginaCar"/>
    <w:uiPriority w:val="99"/>
    <w:rsid w:val="00BC41C2"/>
    <w:pPr>
      <w:tabs>
        <w:tab w:val="center" w:pos="4419"/>
        <w:tab w:val="right" w:pos="8838"/>
      </w:tabs>
    </w:pPr>
    <w:rPr>
      <w:sz w:val="20"/>
      <w:szCs w:val="20"/>
    </w:rPr>
  </w:style>
  <w:style w:type="character" w:customStyle="1" w:styleId="PiedepginaCar">
    <w:name w:val="Pie de página Car"/>
    <w:link w:val="Piedepgina"/>
    <w:uiPriority w:val="99"/>
    <w:rsid w:val="00BC41C2"/>
    <w:rPr>
      <w:rFonts w:ascii="Times New Roman" w:eastAsia="Times New Roman" w:hAnsi="Times New Roman" w:cs="Times New Roman"/>
      <w:sz w:val="20"/>
      <w:szCs w:val="20"/>
      <w:lang w:val="es-ES" w:eastAsia="ar-SA"/>
    </w:rPr>
  </w:style>
  <w:style w:type="character" w:styleId="Hipervnculo">
    <w:name w:val="Hyperlink"/>
    <w:uiPriority w:val="99"/>
    <w:rsid w:val="00BC41C2"/>
    <w:rPr>
      <w:color w:val="0000FF"/>
      <w:u w:val="single"/>
    </w:rPr>
  </w:style>
  <w:style w:type="paragraph" w:styleId="Lista">
    <w:name w:val="List"/>
    <w:basedOn w:val="Normal"/>
    <w:rsid w:val="0047667E"/>
    <w:pPr>
      <w:suppressAutoHyphens w:val="0"/>
      <w:ind w:left="283" w:hanging="283"/>
      <w:contextualSpacing/>
    </w:pPr>
    <w:rPr>
      <w:rFonts w:ascii="Arial" w:hAnsi="Arial"/>
      <w:szCs w:val="20"/>
      <w:lang w:val="es-CO" w:eastAsia="es-ES"/>
    </w:rPr>
  </w:style>
  <w:style w:type="paragraph" w:styleId="Sinespaciado">
    <w:name w:val="No Spacing"/>
    <w:uiPriority w:val="1"/>
    <w:qFormat/>
    <w:rsid w:val="000B4BA2"/>
    <w:pPr>
      <w:jc w:val="both"/>
    </w:pPr>
    <w:rPr>
      <w:rFonts w:ascii="Futura Std Book" w:hAnsi="Futura Std Book"/>
      <w:sz w:val="22"/>
      <w:szCs w:val="22"/>
      <w:lang w:val="es-ES" w:eastAsia="en-US"/>
    </w:rPr>
  </w:style>
  <w:style w:type="paragraph" w:styleId="Prrafodelista">
    <w:name w:val="List Paragraph"/>
    <w:aliases w:val="titulo 3,Bullet,Lista vistosa - Énfasis 11,HOJA,Bolita,Párrafo de lista4,BOLADEF,Párrafo de lista2,Párrafo de lista3,Párrafo de lista21,BOLA,Nivel 1 OS,Colorful List Accent 1,Colorful List - Accent 11,Bullets,Dot pt,L,No Spacing"/>
    <w:basedOn w:val="Normal"/>
    <w:link w:val="PrrafodelistaCar"/>
    <w:uiPriority w:val="34"/>
    <w:qFormat/>
    <w:rsid w:val="009F7C62"/>
    <w:pPr>
      <w:suppressAutoHyphens w:val="0"/>
      <w:ind w:left="720"/>
      <w:contextualSpacing/>
      <w:jc w:val="both"/>
    </w:pPr>
    <w:rPr>
      <w:rFonts w:ascii="Futura Std Book" w:eastAsia="Calibri" w:hAnsi="Futura Std Book"/>
      <w:szCs w:val="22"/>
      <w:lang w:eastAsia="en-US"/>
    </w:rPr>
  </w:style>
  <w:style w:type="paragraph" w:styleId="Textonotapie">
    <w:name w:val="footnote text"/>
    <w:basedOn w:val="Normal"/>
    <w:link w:val="TextonotapieCar"/>
    <w:uiPriority w:val="99"/>
    <w:semiHidden/>
    <w:unhideWhenUsed/>
    <w:rsid w:val="009F7C62"/>
    <w:pPr>
      <w:suppressAutoHyphens w:val="0"/>
      <w:jc w:val="both"/>
    </w:pPr>
    <w:rPr>
      <w:rFonts w:ascii="Futura Std Book" w:eastAsia="Calibri" w:hAnsi="Futura Std Book"/>
      <w:sz w:val="20"/>
      <w:szCs w:val="20"/>
      <w:lang w:eastAsia="en-US"/>
    </w:rPr>
  </w:style>
  <w:style w:type="character" w:customStyle="1" w:styleId="TextonotapieCar">
    <w:name w:val="Texto nota pie Car"/>
    <w:link w:val="Textonotapie"/>
    <w:uiPriority w:val="99"/>
    <w:semiHidden/>
    <w:rsid w:val="009F7C62"/>
    <w:rPr>
      <w:rFonts w:ascii="Futura Std Book" w:hAnsi="Futura Std Book"/>
      <w:lang w:val="es-ES" w:eastAsia="en-US"/>
    </w:rPr>
  </w:style>
  <w:style w:type="character" w:styleId="Refdenotaalpie">
    <w:name w:val="footnote reference"/>
    <w:aliases w:val="Ref,de nota al pie,FC,Appel note de bas de p,Ref. de nota al pie 2,Pie de Página,Appel note de bas de page,Footnotes refss,Footnote number,referencia nota al pie,BVI fnr,f,4_G,16 Point,Superscript 6 Point,Texto nota al pie"/>
    <w:uiPriority w:val="99"/>
    <w:unhideWhenUsed/>
    <w:rsid w:val="009F7C62"/>
    <w:rPr>
      <w:vertAlign w:val="superscript"/>
    </w:rPr>
  </w:style>
  <w:style w:type="character" w:customStyle="1" w:styleId="PrrafodelistaCar">
    <w:name w:val="Párrafo de lista Car"/>
    <w:aliases w:val="titulo 3 Car,Bullet Car,Lista vistosa - Énfasis 11 Car,HOJA Car,Bolita Car,Párrafo de lista4 Car,BOLADEF Car,Párrafo de lista2 Car,Párrafo de lista3 Car,Párrafo de lista21 Car,BOLA Car,Nivel 1 OS Car,Colorful List Accent 1 Car,L Car"/>
    <w:link w:val="Prrafodelista"/>
    <w:uiPriority w:val="34"/>
    <w:locked/>
    <w:rsid w:val="009F7C62"/>
    <w:rPr>
      <w:rFonts w:ascii="Futura Std Book" w:hAnsi="Futura Std Book"/>
      <w:sz w:val="24"/>
      <w:szCs w:val="22"/>
      <w:lang w:val="es-ES" w:eastAsia="en-US"/>
    </w:rPr>
  </w:style>
  <w:style w:type="character" w:styleId="Refdecomentario">
    <w:name w:val="annotation reference"/>
    <w:uiPriority w:val="99"/>
    <w:semiHidden/>
    <w:unhideWhenUsed/>
    <w:rsid w:val="00465B7D"/>
    <w:rPr>
      <w:sz w:val="16"/>
      <w:szCs w:val="16"/>
    </w:rPr>
  </w:style>
  <w:style w:type="paragraph" w:styleId="Textocomentario">
    <w:name w:val="annotation text"/>
    <w:basedOn w:val="Normal"/>
    <w:link w:val="TextocomentarioCar"/>
    <w:uiPriority w:val="99"/>
    <w:semiHidden/>
    <w:unhideWhenUsed/>
    <w:rsid w:val="00465B7D"/>
    <w:rPr>
      <w:sz w:val="20"/>
      <w:szCs w:val="20"/>
    </w:rPr>
  </w:style>
  <w:style w:type="character" w:customStyle="1" w:styleId="TextocomentarioCar">
    <w:name w:val="Texto comentario Car"/>
    <w:link w:val="Textocomentario"/>
    <w:uiPriority w:val="99"/>
    <w:semiHidden/>
    <w:rsid w:val="00465B7D"/>
    <w:rPr>
      <w:rFonts w:ascii="Times New Roman" w:eastAsia="Times New Roman" w:hAnsi="Times New Roman"/>
      <w:lang w:val="es-ES" w:eastAsia="ar-SA"/>
    </w:rPr>
  </w:style>
  <w:style w:type="paragraph" w:styleId="Asuntodelcomentario">
    <w:name w:val="annotation subject"/>
    <w:basedOn w:val="Textocomentario"/>
    <w:next w:val="Textocomentario"/>
    <w:link w:val="AsuntodelcomentarioCar"/>
    <w:uiPriority w:val="99"/>
    <w:semiHidden/>
    <w:unhideWhenUsed/>
    <w:rsid w:val="00465B7D"/>
    <w:rPr>
      <w:b/>
      <w:bCs/>
    </w:rPr>
  </w:style>
  <w:style w:type="character" w:customStyle="1" w:styleId="AsuntodelcomentarioCar">
    <w:name w:val="Asunto del comentario Car"/>
    <w:link w:val="Asuntodelcomentario"/>
    <w:uiPriority w:val="99"/>
    <w:semiHidden/>
    <w:rsid w:val="00465B7D"/>
    <w:rPr>
      <w:rFonts w:ascii="Times New Roman" w:eastAsia="Times New Roman" w:hAnsi="Times New Roman"/>
      <w:b/>
      <w:bCs/>
      <w:lang w:val="es-ES" w:eastAsia="ar-SA"/>
    </w:rPr>
  </w:style>
  <w:style w:type="paragraph" w:styleId="Textodeglobo">
    <w:name w:val="Balloon Text"/>
    <w:basedOn w:val="Normal"/>
    <w:link w:val="TextodegloboCar"/>
    <w:uiPriority w:val="99"/>
    <w:semiHidden/>
    <w:unhideWhenUsed/>
    <w:rsid w:val="00465B7D"/>
    <w:rPr>
      <w:rFonts w:ascii="Segoe UI" w:hAnsi="Segoe UI" w:cs="Segoe UI"/>
      <w:sz w:val="18"/>
      <w:szCs w:val="18"/>
    </w:rPr>
  </w:style>
  <w:style w:type="character" w:customStyle="1" w:styleId="TextodegloboCar">
    <w:name w:val="Texto de globo Car"/>
    <w:link w:val="Textodeglobo"/>
    <w:uiPriority w:val="99"/>
    <w:semiHidden/>
    <w:rsid w:val="00465B7D"/>
    <w:rPr>
      <w:rFonts w:ascii="Segoe UI" w:eastAsia="Times New Roman" w:hAnsi="Segoe UI" w:cs="Segoe UI"/>
      <w:sz w:val="18"/>
      <w:szCs w:val="18"/>
      <w:lang w:val="es-ES" w:eastAsia="ar-SA"/>
    </w:rPr>
  </w:style>
  <w:style w:type="paragraph" w:styleId="Revisin">
    <w:name w:val="Revision"/>
    <w:hidden/>
    <w:uiPriority w:val="99"/>
    <w:semiHidden/>
    <w:rsid w:val="00F645DE"/>
    <w:rPr>
      <w:rFonts w:ascii="Times New Roman" w:eastAsia="Times New Roman" w:hAnsi="Times New Roman"/>
      <w:sz w:val="24"/>
      <w:szCs w:val="24"/>
      <w:lang w:val="es-ES" w:eastAsia="ar-SA"/>
    </w:rPr>
  </w:style>
  <w:style w:type="paragraph" w:customStyle="1" w:styleId="Default">
    <w:name w:val="Default"/>
    <w:link w:val="DefaultCar"/>
    <w:rsid w:val="00073C12"/>
    <w:pPr>
      <w:widowControl w:val="0"/>
      <w:autoSpaceDE w:val="0"/>
      <w:autoSpaceDN w:val="0"/>
      <w:adjustRightInd w:val="0"/>
    </w:pPr>
    <w:rPr>
      <w:rFonts w:eastAsia="Times New Roman"/>
      <w:color w:val="000000"/>
      <w:sz w:val="24"/>
      <w:szCs w:val="24"/>
      <w:lang w:val="es-ES" w:eastAsia="es-ES"/>
    </w:rPr>
  </w:style>
  <w:style w:type="character" w:customStyle="1" w:styleId="DefaultCar">
    <w:name w:val="Default Car"/>
    <w:link w:val="Default"/>
    <w:locked/>
    <w:rsid w:val="00073C12"/>
    <w:rPr>
      <w:rFonts w:eastAsia="Times New Roman"/>
      <w:color w:val="000000"/>
      <w:sz w:val="24"/>
      <w:szCs w:val="24"/>
    </w:rPr>
  </w:style>
  <w:style w:type="character" w:customStyle="1" w:styleId="aymitemcontent">
    <w:name w:val="aym_item_content"/>
    <w:rsid w:val="00041D9E"/>
  </w:style>
  <w:style w:type="character" w:customStyle="1" w:styleId="Ttulo1Car">
    <w:name w:val="Título 1 Car"/>
    <w:link w:val="Ttulo1"/>
    <w:uiPriority w:val="9"/>
    <w:rsid w:val="007B1457"/>
    <w:rPr>
      <w:rFonts w:ascii="Times New Roman" w:eastAsia="Times New Roman" w:hAnsi="Times New Roman"/>
      <w:b/>
      <w:bCs/>
      <w:kern w:val="36"/>
      <w:sz w:val="48"/>
      <w:szCs w:val="48"/>
    </w:rPr>
  </w:style>
  <w:style w:type="paragraph" w:styleId="NormalWeb">
    <w:name w:val="Normal (Web)"/>
    <w:basedOn w:val="Normal"/>
    <w:uiPriority w:val="99"/>
    <w:unhideWhenUsed/>
    <w:rsid w:val="007B1457"/>
    <w:pPr>
      <w:suppressAutoHyphens w:val="0"/>
      <w:spacing w:before="100" w:beforeAutospacing="1" w:after="100" w:afterAutospacing="1"/>
    </w:pPr>
    <w:rPr>
      <w:lang w:val="es-CO" w:eastAsia="es-CO"/>
    </w:rPr>
  </w:style>
  <w:style w:type="paragraph" w:customStyle="1" w:styleId="unico">
    <w:name w:val="unico"/>
    <w:basedOn w:val="Normal"/>
    <w:rsid w:val="00903AD8"/>
    <w:pPr>
      <w:suppressAutoHyphens w:val="0"/>
      <w:spacing w:before="100" w:beforeAutospacing="1" w:after="100" w:afterAutospacing="1"/>
    </w:pPr>
    <w:rPr>
      <w:lang w:val="es-CO" w:eastAsia="es-CO"/>
    </w:rPr>
  </w:style>
  <w:style w:type="paragraph" w:styleId="Textoindependiente">
    <w:name w:val="Body Text"/>
    <w:basedOn w:val="Normal"/>
    <w:link w:val="TextoindependienteCar"/>
    <w:uiPriority w:val="99"/>
    <w:rsid w:val="00295CDF"/>
    <w:pPr>
      <w:suppressAutoHyphens w:val="0"/>
      <w:jc w:val="center"/>
    </w:pPr>
    <w:rPr>
      <w:rFonts w:ascii="Arial" w:hAnsi="Arial"/>
      <w:b/>
      <w:sz w:val="32"/>
      <w:szCs w:val="32"/>
      <w:lang w:val="x-none" w:eastAsia="es-ES"/>
    </w:rPr>
  </w:style>
  <w:style w:type="character" w:customStyle="1" w:styleId="TextoindependienteCar">
    <w:name w:val="Texto independiente Car"/>
    <w:link w:val="Textoindependiente"/>
    <w:uiPriority w:val="99"/>
    <w:rsid w:val="00295CDF"/>
    <w:rPr>
      <w:rFonts w:ascii="Arial" w:eastAsia="Times New Roman" w:hAnsi="Arial"/>
      <w:b/>
      <w:sz w:val="32"/>
      <w:szCs w:val="32"/>
      <w:lang w:val="x-none" w:eastAsia="es-ES"/>
    </w:rPr>
  </w:style>
  <w:style w:type="paragraph" w:styleId="TDC2">
    <w:name w:val="toc 2"/>
    <w:basedOn w:val="Normal"/>
    <w:uiPriority w:val="39"/>
    <w:qFormat/>
    <w:rsid w:val="00DA6201"/>
    <w:pPr>
      <w:widowControl w:val="0"/>
      <w:suppressAutoHyphens w:val="0"/>
      <w:autoSpaceDE w:val="0"/>
      <w:autoSpaceDN w:val="0"/>
      <w:spacing w:before="118"/>
      <w:ind w:left="522" w:hanging="200"/>
    </w:pPr>
    <w:rPr>
      <w:rFonts w:ascii="Calibri" w:eastAsia="Calibri" w:hAnsi="Calibri" w:cs="Calibri"/>
      <w:b/>
      <w:bCs/>
      <w:sz w:val="20"/>
      <w:szCs w:val="20"/>
      <w:lang w:val="en-US" w:eastAsia="en-US"/>
    </w:rPr>
  </w:style>
  <w:style w:type="character" w:customStyle="1" w:styleId="baj">
    <w:name w:val="b_aj"/>
    <w:rsid w:val="00C52E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598720">
      <w:bodyDiv w:val="1"/>
      <w:marLeft w:val="0"/>
      <w:marRight w:val="0"/>
      <w:marTop w:val="0"/>
      <w:marBottom w:val="0"/>
      <w:divBdr>
        <w:top w:val="none" w:sz="0" w:space="0" w:color="auto"/>
        <w:left w:val="none" w:sz="0" w:space="0" w:color="auto"/>
        <w:bottom w:val="none" w:sz="0" w:space="0" w:color="auto"/>
        <w:right w:val="none" w:sz="0" w:space="0" w:color="auto"/>
      </w:divBdr>
    </w:div>
    <w:div w:id="302077279">
      <w:bodyDiv w:val="1"/>
      <w:marLeft w:val="0"/>
      <w:marRight w:val="0"/>
      <w:marTop w:val="0"/>
      <w:marBottom w:val="0"/>
      <w:divBdr>
        <w:top w:val="none" w:sz="0" w:space="0" w:color="auto"/>
        <w:left w:val="none" w:sz="0" w:space="0" w:color="auto"/>
        <w:bottom w:val="none" w:sz="0" w:space="0" w:color="auto"/>
        <w:right w:val="none" w:sz="0" w:space="0" w:color="auto"/>
      </w:divBdr>
    </w:div>
    <w:div w:id="316956411">
      <w:bodyDiv w:val="1"/>
      <w:marLeft w:val="0"/>
      <w:marRight w:val="0"/>
      <w:marTop w:val="0"/>
      <w:marBottom w:val="0"/>
      <w:divBdr>
        <w:top w:val="none" w:sz="0" w:space="0" w:color="auto"/>
        <w:left w:val="none" w:sz="0" w:space="0" w:color="auto"/>
        <w:bottom w:val="none" w:sz="0" w:space="0" w:color="auto"/>
        <w:right w:val="none" w:sz="0" w:space="0" w:color="auto"/>
      </w:divBdr>
    </w:div>
    <w:div w:id="428894563">
      <w:bodyDiv w:val="1"/>
      <w:marLeft w:val="0"/>
      <w:marRight w:val="0"/>
      <w:marTop w:val="0"/>
      <w:marBottom w:val="0"/>
      <w:divBdr>
        <w:top w:val="none" w:sz="0" w:space="0" w:color="auto"/>
        <w:left w:val="none" w:sz="0" w:space="0" w:color="auto"/>
        <w:bottom w:val="none" w:sz="0" w:space="0" w:color="auto"/>
        <w:right w:val="none" w:sz="0" w:space="0" w:color="auto"/>
      </w:divBdr>
    </w:div>
    <w:div w:id="536552224">
      <w:bodyDiv w:val="1"/>
      <w:marLeft w:val="0"/>
      <w:marRight w:val="0"/>
      <w:marTop w:val="0"/>
      <w:marBottom w:val="0"/>
      <w:divBdr>
        <w:top w:val="none" w:sz="0" w:space="0" w:color="auto"/>
        <w:left w:val="none" w:sz="0" w:space="0" w:color="auto"/>
        <w:bottom w:val="none" w:sz="0" w:space="0" w:color="auto"/>
        <w:right w:val="none" w:sz="0" w:space="0" w:color="auto"/>
      </w:divBdr>
    </w:div>
    <w:div w:id="680357224">
      <w:bodyDiv w:val="1"/>
      <w:marLeft w:val="0"/>
      <w:marRight w:val="0"/>
      <w:marTop w:val="0"/>
      <w:marBottom w:val="0"/>
      <w:divBdr>
        <w:top w:val="none" w:sz="0" w:space="0" w:color="auto"/>
        <w:left w:val="none" w:sz="0" w:space="0" w:color="auto"/>
        <w:bottom w:val="none" w:sz="0" w:space="0" w:color="auto"/>
        <w:right w:val="none" w:sz="0" w:space="0" w:color="auto"/>
      </w:divBdr>
    </w:div>
    <w:div w:id="703096751">
      <w:bodyDiv w:val="1"/>
      <w:marLeft w:val="0"/>
      <w:marRight w:val="0"/>
      <w:marTop w:val="0"/>
      <w:marBottom w:val="0"/>
      <w:divBdr>
        <w:top w:val="none" w:sz="0" w:space="0" w:color="auto"/>
        <w:left w:val="none" w:sz="0" w:space="0" w:color="auto"/>
        <w:bottom w:val="none" w:sz="0" w:space="0" w:color="auto"/>
        <w:right w:val="none" w:sz="0" w:space="0" w:color="auto"/>
      </w:divBdr>
    </w:div>
    <w:div w:id="735511759">
      <w:bodyDiv w:val="1"/>
      <w:marLeft w:val="0"/>
      <w:marRight w:val="0"/>
      <w:marTop w:val="0"/>
      <w:marBottom w:val="0"/>
      <w:divBdr>
        <w:top w:val="none" w:sz="0" w:space="0" w:color="auto"/>
        <w:left w:val="none" w:sz="0" w:space="0" w:color="auto"/>
        <w:bottom w:val="none" w:sz="0" w:space="0" w:color="auto"/>
        <w:right w:val="none" w:sz="0" w:space="0" w:color="auto"/>
      </w:divBdr>
    </w:div>
    <w:div w:id="895630195">
      <w:bodyDiv w:val="1"/>
      <w:marLeft w:val="0"/>
      <w:marRight w:val="0"/>
      <w:marTop w:val="0"/>
      <w:marBottom w:val="0"/>
      <w:divBdr>
        <w:top w:val="none" w:sz="0" w:space="0" w:color="auto"/>
        <w:left w:val="none" w:sz="0" w:space="0" w:color="auto"/>
        <w:bottom w:val="none" w:sz="0" w:space="0" w:color="auto"/>
        <w:right w:val="none" w:sz="0" w:space="0" w:color="auto"/>
      </w:divBdr>
    </w:div>
    <w:div w:id="1021318299">
      <w:bodyDiv w:val="1"/>
      <w:marLeft w:val="0"/>
      <w:marRight w:val="0"/>
      <w:marTop w:val="0"/>
      <w:marBottom w:val="0"/>
      <w:divBdr>
        <w:top w:val="none" w:sz="0" w:space="0" w:color="auto"/>
        <w:left w:val="none" w:sz="0" w:space="0" w:color="auto"/>
        <w:bottom w:val="none" w:sz="0" w:space="0" w:color="auto"/>
        <w:right w:val="none" w:sz="0" w:space="0" w:color="auto"/>
      </w:divBdr>
    </w:div>
    <w:div w:id="1099058195">
      <w:bodyDiv w:val="1"/>
      <w:marLeft w:val="0"/>
      <w:marRight w:val="0"/>
      <w:marTop w:val="0"/>
      <w:marBottom w:val="0"/>
      <w:divBdr>
        <w:top w:val="none" w:sz="0" w:space="0" w:color="auto"/>
        <w:left w:val="none" w:sz="0" w:space="0" w:color="auto"/>
        <w:bottom w:val="none" w:sz="0" w:space="0" w:color="auto"/>
        <w:right w:val="none" w:sz="0" w:space="0" w:color="auto"/>
      </w:divBdr>
    </w:div>
    <w:div w:id="1448816079">
      <w:bodyDiv w:val="1"/>
      <w:marLeft w:val="0"/>
      <w:marRight w:val="0"/>
      <w:marTop w:val="0"/>
      <w:marBottom w:val="0"/>
      <w:divBdr>
        <w:top w:val="none" w:sz="0" w:space="0" w:color="auto"/>
        <w:left w:val="none" w:sz="0" w:space="0" w:color="auto"/>
        <w:bottom w:val="none" w:sz="0" w:space="0" w:color="auto"/>
        <w:right w:val="none" w:sz="0" w:space="0" w:color="auto"/>
      </w:divBdr>
      <w:divsChild>
        <w:div w:id="2059234549">
          <w:marLeft w:val="547"/>
          <w:marRight w:val="0"/>
          <w:marTop w:val="0"/>
          <w:marBottom w:val="0"/>
          <w:divBdr>
            <w:top w:val="none" w:sz="0" w:space="0" w:color="auto"/>
            <w:left w:val="none" w:sz="0" w:space="0" w:color="auto"/>
            <w:bottom w:val="none" w:sz="0" w:space="0" w:color="auto"/>
            <w:right w:val="none" w:sz="0" w:space="0" w:color="auto"/>
          </w:divBdr>
        </w:div>
        <w:div w:id="1024552097">
          <w:marLeft w:val="547"/>
          <w:marRight w:val="0"/>
          <w:marTop w:val="0"/>
          <w:marBottom w:val="0"/>
          <w:divBdr>
            <w:top w:val="none" w:sz="0" w:space="0" w:color="auto"/>
            <w:left w:val="none" w:sz="0" w:space="0" w:color="auto"/>
            <w:bottom w:val="none" w:sz="0" w:space="0" w:color="auto"/>
            <w:right w:val="none" w:sz="0" w:space="0" w:color="auto"/>
          </w:divBdr>
        </w:div>
        <w:div w:id="795173125">
          <w:marLeft w:val="547"/>
          <w:marRight w:val="0"/>
          <w:marTop w:val="0"/>
          <w:marBottom w:val="0"/>
          <w:divBdr>
            <w:top w:val="none" w:sz="0" w:space="0" w:color="auto"/>
            <w:left w:val="none" w:sz="0" w:space="0" w:color="auto"/>
            <w:bottom w:val="none" w:sz="0" w:space="0" w:color="auto"/>
            <w:right w:val="none" w:sz="0" w:space="0" w:color="auto"/>
          </w:divBdr>
        </w:div>
        <w:div w:id="606012566">
          <w:marLeft w:val="547"/>
          <w:marRight w:val="0"/>
          <w:marTop w:val="0"/>
          <w:marBottom w:val="0"/>
          <w:divBdr>
            <w:top w:val="none" w:sz="0" w:space="0" w:color="auto"/>
            <w:left w:val="none" w:sz="0" w:space="0" w:color="auto"/>
            <w:bottom w:val="none" w:sz="0" w:space="0" w:color="auto"/>
            <w:right w:val="none" w:sz="0" w:space="0" w:color="auto"/>
          </w:divBdr>
        </w:div>
        <w:div w:id="1537694963">
          <w:marLeft w:val="547"/>
          <w:marRight w:val="0"/>
          <w:marTop w:val="0"/>
          <w:marBottom w:val="0"/>
          <w:divBdr>
            <w:top w:val="none" w:sz="0" w:space="0" w:color="auto"/>
            <w:left w:val="none" w:sz="0" w:space="0" w:color="auto"/>
            <w:bottom w:val="none" w:sz="0" w:space="0" w:color="auto"/>
            <w:right w:val="none" w:sz="0" w:space="0" w:color="auto"/>
          </w:divBdr>
        </w:div>
        <w:div w:id="461966115">
          <w:marLeft w:val="547"/>
          <w:marRight w:val="0"/>
          <w:marTop w:val="0"/>
          <w:marBottom w:val="0"/>
          <w:divBdr>
            <w:top w:val="none" w:sz="0" w:space="0" w:color="auto"/>
            <w:left w:val="none" w:sz="0" w:space="0" w:color="auto"/>
            <w:bottom w:val="none" w:sz="0" w:space="0" w:color="auto"/>
            <w:right w:val="none" w:sz="0" w:space="0" w:color="auto"/>
          </w:divBdr>
        </w:div>
      </w:divsChild>
    </w:div>
    <w:div w:id="1723408084">
      <w:bodyDiv w:val="1"/>
      <w:marLeft w:val="0"/>
      <w:marRight w:val="0"/>
      <w:marTop w:val="0"/>
      <w:marBottom w:val="0"/>
      <w:divBdr>
        <w:top w:val="none" w:sz="0" w:space="0" w:color="auto"/>
        <w:left w:val="none" w:sz="0" w:space="0" w:color="auto"/>
        <w:bottom w:val="none" w:sz="0" w:space="0" w:color="auto"/>
        <w:right w:val="none" w:sz="0" w:space="0" w:color="auto"/>
      </w:divBdr>
    </w:div>
    <w:div w:id="1737314397">
      <w:bodyDiv w:val="1"/>
      <w:marLeft w:val="0"/>
      <w:marRight w:val="0"/>
      <w:marTop w:val="0"/>
      <w:marBottom w:val="0"/>
      <w:divBdr>
        <w:top w:val="none" w:sz="0" w:space="0" w:color="auto"/>
        <w:left w:val="none" w:sz="0" w:space="0" w:color="auto"/>
        <w:bottom w:val="none" w:sz="0" w:space="0" w:color="auto"/>
        <w:right w:val="none" w:sz="0" w:space="0" w:color="auto"/>
      </w:divBdr>
    </w:div>
    <w:div w:id="1987473078">
      <w:bodyDiv w:val="1"/>
      <w:marLeft w:val="0"/>
      <w:marRight w:val="0"/>
      <w:marTop w:val="0"/>
      <w:marBottom w:val="0"/>
      <w:divBdr>
        <w:top w:val="none" w:sz="0" w:space="0" w:color="auto"/>
        <w:left w:val="none" w:sz="0" w:space="0" w:color="auto"/>
        <w:bottom w:val="none" w:sz="0" w:space="0" w:color="auto"/>
        <w:right w:val="none" w:sz="0" w:space="0" w:color="auto"/>
      </w:divBdr>
    </w:div>
    <w:div w:id="2067291650">
      <w:bodyDiv w:val="1"/>
      <w:marLeft w:val="0"/>
      <w:marRight w:val="0"/>
      <w:marTop w:val="0"/>
      <w:marBottom w:val="0"/>
      <w:divBdr>
        <w:top w:val="none" w:sz="0" w:space="0" w:color="auto"/>
        <w:left w:val="none" w:sz="0" w:space="0" w:color="auto"/>
        <w:bottom w:val="none" w:sz="0" w:space="0" w:color="auto"/>
        <w:right w:val="none" w:sz="0" w:space="0" w:color="auto"/>
      </w:divBdr>
    </w:div>
    <w:div w:id="211112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Harry.gonzalez@camara.gov.co"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fiducoldex.com.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SharedWithUsers xmlns="a16ba950-d015-4cbc-806e-9cba0f1b5528">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2BBB1A2C59E87A45B0B320537281AAE2" ma:contentTypeVersion="8" ma:contentTypeDescription="Crear nuevo documento." ma:contentTypeScope="" ma:versionID="4072adc18d4626176e142e812ce8468f">
  <xsd:schema xmlns:xsd="http://www.w3.org/2001/XMLSchema" xmlns:xs="http://www.w3.org/2001/XMLSchema" xmlns:p="http://schemas.microsoft.com/office/2006/metadata/properties" xmlns:ns2="a16ba950-d015-4cbc-806e-9cba0f1b5528" xmlns:ns3="47cb3e12-45b3-4531-b84f-87359d4b7239" targetNamespace="http://schemas.microsoft.com/office/2006/metadata/properties" ma:root="true" ma:fieldsID="07944a49d2b4d5466c9f61644775ea88" ns2:_="" ns3:_="">
    <xsd:import namespace="a16ba950-d015-4cbc-806e-9cba0f1b5528"/>
    <xsd:import namespace="47cb3e12-45b3-4531-b84f-87359d4b723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6ba950-d015-4cbc-806e-9cba0f1b5528"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cb3e12-45b3-4531-b84f-87359d4b723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1DA4C9-DFEE-47C8-BAE1-67483908D273}">
  <ds:schemaRefs>
    <ds:schemaRef ds:uri="http://schemas.microsoft.com/sharepoint/v3/contenttype/forms"/>
  </ds:schemaRefs>
</ds:datastoreItem>
</file>

<file path=customXml/itemProps2.xml><?xml version="1.0" encoding="utf-8"?>
<ds:datastoreItem xmlns:ds="http://schemas.openxmlformats.org/officeDocument/2006/customXml" ds:itemID="{79BA44AA-FC3A-4D6D-BF81-39DFCACBA384}">
  <ds:schemaRefs>
    <ds:schemaRef ds:uri="http://schemas.microsoft.com/office/2006/metadata/longProperties"/>
  </ds:schemaRefs>
</ds:datastoreItem>
</file>

<file path=customXml/itemProps3.xml><?xml version="1.0" encoding="utf-8"?>
<ds:datastoreItem xmlns:ds="http://schemas.openxmlformats.org/officeDocument/2006/customXml" ds:itemID="{49FC3D45-184A-4674-A8B7-38D74A779ED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4433E3-6AAD-4878-B6E8-E6640BFE7BED}"/>
</file>

<file path=customXml/itemProps5.xml><?xml version="1.0" encoding="utf-8"?>
<ds:datastoreItem xmlns:ds="http://schemas.openxmlformats.org/officeDocument/2006/customXml" ds:itemID="{B2B47706-486A-4B55-A055-B27A675D6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1986</Words>
  <Characters>10927</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12888</CharactersWithSpaces>
  <SharedDoc>false</SharedDoc>
  <HLinks>
    <vt:vector size="48" baseType="variant">
      <vt:variant>
        <vt:i4>7340081</vt:i4>
      </vt:variant>
      <vt:variant>
        <vt:i4>18</vt:i4>
      </vt:variant>
      <vt:variant>
        <vt:i4>0</vt:i4>
      </vt:variant>
      <vt:variant>
        <vt:i4>5</vt:i4>
      </vt:variant>
      <vt:variant>
        <vt:lpwstr>https://www.contratos.gov.co/consultas/resultadoListadoProcesos.jsp</vt:lpwstr>
      </vt:variant>
      <vt:variant>
        <vt:lpwstr/>
      </vt:variant>
      <vt:variant>
        <vt:i4>6357105</vt:i4>
      </vt:variant>
      <vt:variant>
        <vt:i4>15</vt:i4>
      </vt:variant>
      <vt:variant>
        <vt:i4>0</vt:i4>
      </vt:variant>
      <vt:variant>
        <vt:i4>5</vt:i4>
      </vt:variant>
      <vt:variant>
        <vt:lpwstr>http://www.fontur.com.co/contratacion/invitaciones-abiertas/99</vt:lpwstr>
      </vt:variant>
      <vt:variant>
        <vt:lpwstr/>
      </vt:variant>
      <vt:variant>
        <vt:i4>7340081</vt:i4>
      </vt:variant>
      <vt:variant>
        <vt:i4>12</vt:i4>
      </vt:variant>
      <vt:variant>
        <vt:i4>0</vt:i4>
      </vt:variant>
      <vt:variant>
        <vt:i4>5</vt:i4>
      </vt:variant>
      <vt:variant>
        <vt:lpwstr>https://www.contratos.gov.co/consultas/resultadoListadoProcesos.jsp</vt:lpwstr>
      </vt:variant>
      <vt:variant>
        <vt:lpwstr/>
      </vt:variant>
      <vt:variant>
        <vt:i4>3604578</vt:i4>
      </vt:variant>
      <vt:variant>
        <vt:i4>9</vt:i4>
      </vt:variant>
      <vt:variant>
        <vt:i4>0</vt:i4>
      </vt:variant>
      <vt:variant>
        <vt:i4>5</vt:i4>
      </vt:variant>
      <vt:variant>
        <vt:lpwstr>http://www.fontur.com.co/contratacion/invitacion-privada/10</vt:lpwstr>
      </vt:variant>
      <vt:variant>
        <vt:lpwstr/>
      </vt:variant>
      <vt:variant>
        <vt:i4>8126516</vt:i4>
      </vt:variant>
      <vt:variant>
        <vt:i4>6</vt:i4>
      </vt:variant>
      <vt:variant>
        <vt:i4>0</vt:i4>
      </vt:variant>
      <vt:variant>
        <vt:i4>5</vt:i4>
      </vt:variant>
      <vt:variant>
        <vt:lpwstr>http://www.fontur.com.co/contratacion/comparacion-de-cotizaciones/9</vt:lpwstr>
      </vt:variant>
      <vt:variant>
        <vt:lpwstr/>
      </vt:variant>
      <vt:variant>
        <vt:i4>65565</vt:i4>
      </vt:variant>
      <vt:variant>
        <vt:i4>3</vt:i4>
      </vt:variant>
      <vt:variant>
        <vt:i4>0</vt:i4>
      </vt:variant>
      <vt:variant>
        <vt:i4>5</vt:i4>
      </vt:variant>
      <vt:variant>
        <vt:lpwstr>http://www.secretariasenado.gov.co/senado/basedoc/ley_0782_2002.html</vt:lpwstr>
      </vt:variant>
      <vt:variant>
        <vt:lpwstr>37</vt:lpwstr>
      </vt:variant>
      <vt:variant>
        <vt:i4>1572920</vt:i4>
      </vt:variant>
      <vt:variant>
        <vt:i4>0</vt:i4>
      </vt:variant>
      <vt:variant>
        <vt:i4>0</vt:i4>
      </vt:variant>
      <vt:variant>
        <vt:i4>5</vt:i4>
      </vt:variant>
      <vt:variant>
        <vt:lpwstr/>
      </vt:variant>
      <vt:variant>
        <vt:lpwstr>_Toc514318859</vt:lpwstr>
      </vt:variant>
      <vt:variant>
        <vt:i4>4390994</vt:i4>
      </vt:variant>
      <vt:variant>
        <vt:i4>0</vt:i4>
      </vt:variant>
      <vt:variant>
        <vt:i4>0</vt:i4>
      </vt:variant>
      <vt:variant>
        <vt:i4>5</vt:i4>
      </vt:variant>
      <vt:variant>
        <vt:lpwstr>http://www.fiducoldex.com.co/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Gaviria</dc:creator>
  <cp:keywords/>
  <dc:description/>
  <cp:lastModifiedBy>Luz Marina Acosta Alvarez</cp:lastModifiedBy>
  <cp:revision>2</cp:revision>
  <cp:lastPrinted>2018-08-29T16:56:00Z</cp:lastPrinted>
  <dcterms:created xsi:type="dcterms:W3CDTF">2018-12-07T21:47:00Z</dcterms:created>
  <dcterms:modified xsi:type="dcterms:W3CDTF">2018-12-07T21:47:00Z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Luz Marina Acosta Alvarez</vt:lpwstr>
  </property>
  <property fmtid="{D5CDD505-2E9C-101B-9397-08002B2CF9AE}" pid="3" name="Order">
    <vt:lpwstr>56628100.0000000</vt:lpwstr>
  </property>
  <property fmtid="{D5CDD505-2E9C-101B-9397-08002B2CF9AE}" pid="4" name="ComplianceAssetId">
    <vt:lpwstr/>
  </property>
  <property fmtid="{D5CDD505-2E9C-101B-9397-08002B2CF9AE}" pid="5" name="SharedWithUsers">
    <vt:lpwstr/>
  </property>
  <property fmtid="{D5CDD505-2E9C-101B-9397-08002B2CF9AE}" pid="6" name="display_urn:schemas-microsoft-com:office:office#Author">
    <vt:lpwstr>Luz Marina Acosta Alvarez</vt:lpwstr>
  </property>
  <property fmtid="{D5CDD505-2E9C-101B-9397-08002B2CF9AE}" pid="7" name="ContentTypeId">
    <vt:lpwstr>0x0101002BBB1A2C59E87A45B0B320537281AAE2</vt:lpwstr>
  </property>
  <property fmtid="{D5CDD505-2E9C-101B-9397-08002B2CF9AE}" pid="8" name="_SourceUrl">
    <vt:lpwstr/>
  </property>
  <property fmtid="{D5CDD505-2E9C-101B-9397-08002B2CF9AE}" pid="9" name="_SharedFileIndex">
    <vt:lpwstr/>
  </property>
</Properties>
</file>